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9A" w:rsidRDefault="007C329A" w:rsidP="007C329A">
      <w:pPr>
        <w:spacing w:line="520" w:lineRule="exact"/>
        <w:jc w:val="center"/>
        <w:outlineLvl w:val="0"/>
        <w:rPr>
          <w:rFonts w:ascii="黑体" w:eastAsia="黑体" w:hAnsi="宋体" w:cs="SimSun-Identity-H"/>
          <w:color w:val="000000"/>
          <w:kern w:val="0"/>
          <w:sz w:val="30"/>
          <w:szCs w:val="30"/>
        </w:rPr>
      </w:pPr>
      <w:r w:rsidRPr="00DB3C0A">
        <w:rPr>
          <w:rFonts w:ascii="黑体" w:eastAsia="黑体" w:hAnsi="宋体" w:cs="SimSun-Identity-H" w:hint="eastAsia"/>
          <w:color w:val="000000"/>
          <w:kern w:val="0"/>
          <w:sz w:val="30"/>
          <w:szCs w:val="30"/>
        </w:rPr>
        <w:t>附件 GB 4287-2012《纺织染整工业水污染物排放标准》实施情况</w:t>
      </w:r>
    </w:p>
    <w:p w:rsidR="007C329A" w:rsidRPr="00DB3C0A" w:rsidRDefault="007C329A" w:rsidP="007C329A">
      <w:pPr>
        <w:spacing w:line="520" w:lineRule="exact"/>
        <w:jc w:val="center"/>
        <w:outlineLvl w:val="0"/>
        <w:rPr>
          <w:rFonts w:hAnsi="宋体" w:cs="宋体"/>
          <w:sz w:val="30"/>
          <w:szCs w:val="30"/>
        </w:rPr>
      </w:pPr>
      <w:r w:rsidRPr="00DB3C0A">
        <w:rPr>
          <w:rFonts w:ascii="黑体" w:eastAsia="黑体" w:hAnsi="宋体" w:cs="SimSun-Identity-H" w:hint="eastAsia"/>
          <w:color w:val="000000"/>
          <w:kern w:val="0"/>
          <w:sz w:val="30"/>
          <w:szCs w:val="30"/>
        </w:rPr>
        <w:t>调查问卷</w:t>
      </w:r>
    </w:p>
    <w:p w:rsidR="007C329A" w:rsidRPr="00C97F73" w:rsidRDefault="007C329A" w:rsidP="007C329A">
      <w:pPr>
        <w:rPr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823"/>
        <w:gridCol w:w="416"/>
        <w:gridCol w:w="1989"/>
        <w:gridCol w:w="1558"/>
        <w:gridCol w:w="994"/>
        <w:gridCol w:w="423"/>
        <w:gridCol w:w="994"/>
        <w:gridCol w:w="564"/>
        <w:gridCol w:w="1481"/>
      </w:tblGrid>
      <w:tr w:rsidR="007C329A" w:rsidRPr="00950A97" w:rsidTr="00881C45">
        <w:trPr>
          <w:trHeight w:val="360"/>
        </w:trPr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29A" w:rsidRPr="00950A97" w:rsidTr="00881C45">
        <w:trPr>
          <w:trHeight w:val="360"/>
        </w:trPr>
        <w:tc>
          <w:tcPr>
            <w:tcW w:w="6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4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29A" w:rsidRPr="00950A97" w:rsidTr="00881C45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329A" w:rsidRPr="00950A97" w:rsidRDefault="007C329A" w:rsidP="00881C45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0A97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表1企业规模及污染物处理、排放情况统计（2012-2014）</w:t>
            </w:r>
          </w:p>
        </w:tc>
      </w:tr>
      <w:tr w:rsidR="007C329A" w:rsidRPr="00950A97" w:rsidTr="00881C45">
        <w:trPr>
          <w:trHeight w:val="36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2014.1-7</w:t>
            </w:r>
          </w:p>
        </w:tc>
      </w:tr>
      <w:tr w:rsidR="007C329A" w:rsidRPr="00950A97" w:rsidTr="00881C45">
        <w:trPr>
          <w:trHeight w:val="72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纤维年加工量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万吨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</w:tr>
      <w:tr w:rsidR="007C329A" w:rsidRPr="00950A97" w:rsidTr="00881C45">
        <w:trPr>
          <w:trHeight w:val="36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用水量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万吨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</w:tr>
      <w:tr w:rsidR="007C329A" w:rsidRPr="00950A97" w:rsidTr="00881C45">
        <w:trPr>
          <w:trHeight w:val="881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污水排放量</w:t>
            </w:r>
          </w:p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（包括直排及间排）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万吨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</w:tr>
      <w:tr w:rsidR="007C329A" w:rsidRPr="00950A97" w:rsidTr="00881C45">
        <w:trPr>
          <w:trHeight w:val="72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</w:tr>
      <w:tr w:rsidR="007C329A" w:rsidRPr="00950A97" w:rsidTr="00881C45">
        <w:trPr>
          <w:trHeight w:val="72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COD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排放量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</w:tr>
      <w:tr w:rsidR="007C329A" w:rsidRPr="00950A97" w:rsidTr="00881C45">
        <w:trPr>
          <w:trHeight w:val="72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万元产值能耗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  <w:vertAlign w:val="superscript"/>
              </w:rPr>
              <w:t>（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  <w:vertAlign w:val="superscript"/>
              </w:rPr>
              <w:t>1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  <w:vertAlign w:val="superscript"/>
              </w:rPr>
              <w:t>）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或吨织物</w:t>
            </w:r>
            <w:proofErr w:type="gramEnd"/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用电、用汽、用煤量）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吨标准煤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</w:tr>
      <w:tr w:rsidR="007C329A" w:rsidRPr="00950A97" w:rsidTr="00881C45">
        <w:trPr>
          <w:trHeight w:val="1080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是否执行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GB4287-2012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是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否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是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否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是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否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7C329A" w:rsidRPr="00950A97" w:rsidTr="00881C45">
        <w:trPr>
          <w:trHeight w:val="1120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（若执行其他标准请注明）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</w:tr>
      <w:tr w:rsidR="007C329A" w:rsidRPr="00950A97" w:rsidTr="00881C45">
        <w:trPr>
          <w:trHeight w:val="720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污水处理成本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  <w:vertAlign w:val="superscript"/>
              </w:rPr>
              <w:t>（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  <w:vertAlign w:val="superscript"/>
              </w:rPr>
              <w:t>）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</w:tr>
      <w:tr w:rsidR="007C329A" w:rsidRPr="00950A97" w:rsidTr="00881C45">
        <w:trPr>
          <w:trHeight w:val="720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  <w:vertAlign w:val="superscript"/>
              </w:rPr>
              <w:t>（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  <w:vertAlign w:val="superscript"/>
              </w:rPr>
              <w:t>）</w:t>
            </w:r>
          </w:p>
        </w:tc>
        <w:tc>
          <w:tcPr>
            <w:tcW w:w="1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设计日处理能力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万吨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</w:tr>
      <w:tr w:rsidR="007C329A" w:rsidRPr="00950A97" w:rsidTr="00881C45">
        <w:trPr>
          <w:trHeight w:val="720"/>
        </w:trPr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实际年处理量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万吨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</w:tr>
      <w:tr w:rsidR="007C329A" w:rsidRPr="00950A97" w:rsidTr="00881C45">
        <w:trPr>
          <w:trHeight w:val="1080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污水处理厂处理费用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Cs w:val="21"/>
              </w:rPr>
            </w:pPr>
          </w:p>
        </w:tc>
      </w:tr>
      <w:tr w:rsidR="007C329A" w:rsidRPr="00950A97" w:rsidTr="00881C45">
        <w:trPr>
          <w:trHeight w:val="2316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left"/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注：（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）此处请选填万元产值能耗（吨标准煤）、吨织物能耗（吨标准煤）、吨织物用电量（</w:t>
            </w:r>
            <w:r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千瓦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时）、吨织物用汽量（立方米）；</w:t>
            </w:r>
          </w:p>
          <w:p w:rsidR="007C329A" w:rsidRPr="00AC7048" w:rsidRDefault="007C329A" w:rsidP="00881C45">
            <w:pPr>
              <w:widowControl/>
              <w:spacing w:line="360" w:lineRule="exact"/>
              <w:jc w:val="left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）无污水处理厂，</w:t>
            </w:r>
            <w:proofErr w:type="gramStart"/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采取间排方式</w:t>
            </w:r>
            <w:proofErr w:type="gramEnd"/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进行污水处理的企业请选填序号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污水处理成本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”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C329A" w:rsidRPr="00AC7048" w:rsidRDefault="007C329A" w:rsidP="00881C45">
            <w:pPr>
              <w:widowControl/>
              <w:spacing w:line="360" w:lineRule="exact"/>
              <w:jc w:val="left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）有污水处理厂，采用直排方式（或处理后进管网）的企业请选填序号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对应项目内容，其中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“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污水处理厂处理费用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”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包括：设备投入、物料投入、电能消耗及人工成本等，但不包括基建投资费用）。</w:t>
            </w:r>
          </w:p>
        </w:tc>
      </w:tr>
    </w:tbl>
    <w:p w:rsidR="007C329A" w:rsidRPr="005F1842" w:rsidRDefault="007C329A" w:rsidP="007C329A">
      <w:pPr>
        <w:widowControl/>
        <w:jc w:val="center"/>
        <w:rPr>
          <w:rFonts w:ascii="华文细黑" w:eastAsia="华文细黑" w:hAnsi="华文细黑" w:cs="宋体" w:hint="eastAsia"/>
          <w:b/>
          <w:bCs/>
          <w:color w:val="000000"/>
          <w:kern w:val="0"/>
          <w:sz w:val="24"/>
          <w:szCs w:val="24"/>
        </w:rPr>
      </w:pPr>
      <w:r w:rsidRPr="0072128D">
        <w:rPr>
          <w:rFonts w:ascii="华文细黑" w:eastAsia="华文细黑" w:hAnsi="华文细黑" w:cs="宋体" w:hint="eastAsia"/>
          <w:b/>
          <w:bCs/>
          <w:color w:val="000000"/>
          <w:kern w:val="0"/>
          <w:sz w:val="24"/>
          <w:szCs w:val="24"/>
        </w:rPr>
        <w:t xml:space="preserve">表2 </w:t>
      </w:r>
      <w:r>
        <w:rPr>
          <w:rFonts w:ascii="华文细黑" w:eastAsia="华文细黑" w:hAnsi="华文细黑" w:cs="宋体" w:hint="eastAsia"/>
          <w:b/>
          <w:bCs/>
          <w:color w:val="000000"/>
          <w:kern w:val="0"/>
          <w:sz w:val="24"/>
          <w:szCs w:val="24"/>
        </w:rPr>
        <w:t>新</w:t>
      </w:r>
      <w:r w:rsidRPr="005F1842">
        <w:rPr>
          <w:rFonts w:ascii="华文细黑" w:eastAsia="华文细黑" w:hAnsi="华文细黑" w:cs="宋体" w:hint="eastAsia"/>
          <w:b/>
          <w:bCs/>
          <w:color w:val="000000"/>
          <w:kern w:val="0"/>
          <w:sz w:val="24"/>
          <w:szCs w:val="24"/>
        </w:rPr>
        <w:t>标准规定的污染物排放指标</w:t>
      </w:r>
      <w:r>
        <w:rPr>
          <w:rFonts w:ascii="华文细黑" w:eastAsia="华文细黑" w:hAnsi="华文细黑" w:cs="宋体" w:hint="eastAsia"/>
          <w:b/>
          <w:bCs/>
          <w:color w:val="000000"/>
          <w:kern w:val="0"/>
          <w:sz w:val="24"/>
          <w:szCs w:val="24"/>
        </w:rPr>
        <w:t>未来</w:t>
      </w:r>
      <w:r w:rsidRPr="005F1842">
        <w:rPr>
          <w:rFonts w:ascii="华文细黑" w:eastAsia="华文细黑" w:hAnsi="华文细黑" w:cs="宋体" w:hint="eastAsia"/>
          <w:b/>
          <w:bCs/>
          <w:color w:val="000000"/>
          <w:kern w:val="0"/>
          <w:sz w:val="24"/>
          <w:szCs w:val="24"/>
        </w:rPr>
        <w:t>落实情况调查</w:t>
      </w:r>
    </w:p>
    <w:p w:rsidR="007C329A" w:rsidRPr="005F1842" w:rsidRDefault="007C329A" w:rsidP="007C329A">
      <w:pPr>
        <w:widowControl/>
        <w:spacing w:line="360" w:lineRule="exact"/>
        <w:jc w:val="center"/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</w:pPr>
      <w:r w:rsidRPr="005F1842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（</w:t>
      </w: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各指标</w:t>
      </w:r>
      <w:r w:rsidRPr="005F1842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对应</w:t>
      </w: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于</w:t>
      </w:r>
      <w:r w:rsidRPr="005F1842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GB</w:t>
      </w: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 xml:space="preserve"> </w:t>
      </w:r>
      <w:r w:rsidRPr="005F1842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4287-2012</w:t>
      </w: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 xml:space="preserve"> </w:t>
      </w:r>
      <w:r w:rsidRPr="005F1842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表2</w:t>
      </w: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~3</w:t>
      </w:r>
      <w:r w:rsidRPr="005F1842"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）</w:t>
      </w:r>
    </w:p>
    <w:p w:rsidR="007C329A" w:rsidRPr="0072128D" w:rsidRDefault="007C329A" w:rsidP="007C329A">
      <w:pPr>
        <w:widowControl/>
        <w:tabs>
          <w:tab w:val="left" w:pos="5670"/>
          <w:tab w:val="right" w:pos="9026"/>
        </w:tabs>
        <w:ind w:firstLineChars="50" w:firstLine="105"/>
        <w:jc w:val="right"/>
        <w:rPr>
          <w:rFonts w:ascii="华文细黑" w:eastAsia="华文细黑" w:hAnsi="华文细黑" w:cs="宋体" w:hint="eastAsia"/>
          <w:bCs/>
          <w:color w:val="000000"/>
          <w:kern w:val="0"/>
          <w:szCs w:val="21"/>
        </w:rPr>
      </w:pPr>
      <w:r w:rsidRPr="0072128D">
        <w:rPr>
          <w:rFonts w:ascii="华文细黑" w:eastAsia="华文细黑" w:hAnsi="华文细黑" w:cs="宋体" w:hint="eastAsia"/>
          <w:bCs/>
          <w:color w:val="000000"/>
          <w:kern w:val="0"/>
          <w:szCs w:val="21"/>
        </w:rPr>
        <w:t>单位：mg/L（pH值，色度除外）</w:t>
      </w:r>
    </w:p>
    <w:tbl>
      <w:tblPr>
        <w:tblW w:w="5000" w:type="pct"/>
        <w:tblLayout w:type="fixed"/>
        <w:tblLook w:val="04A0"/>
      </w:tblPr>
      <w:tblGrid>
        <w:gridCol w:w="809"/>
        <w:gridCol w:w="1562"/>
        <w:gridCol w:w="1420"/>
        <w:gridCol w:w="1139"/>
        <w:gridCol w:w="1137"/>
        <w:gridCol w:w="1129"/>
        <w:gridCol w:w="2046"/>
      </w:tblGrid>
      <w:tr w:rsidR="007C329A" w:rsidRPr="00E76AC7" w:rsidTr="00881C45">
        <w:trPr>
          <w:trHeight w:val="856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left"/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排放方式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ind w:firstLineChars="100" w:firstLine="240"/>
              <w:jc w:val="left"/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直排□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proofErr w:type="gramStart"/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间排</w:t>
            </w:r>
            <w:proofErr w:type="gramEnd"/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是否为特别排放限值地区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29A" w:rsidRPr="00AC7048" w:rsidRDefault="007C329A" w:rsidP="00881C45">
            <w:pPr>
              <w:widowControl/>
              <w:spacing w:line="360" w:lineRule="exact"/>
              <w:ind w:firstLineChars="100" w:firstLine="240"/>
              <w:jc w:val="center"/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是□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</w:tr>
      <w:tr w:rsidR="007C329A" w:rsidRPr="00E76AC7" w:rsidTr="00881C45">
        <w:trPr>
          <w:trHeight w:val="590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污染物项目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2015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年后限值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目前企业达标情况</w:t>
            </w:r>
          </w:p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（√、×）</w:t>
            </w:r>
          </w:p>
        </w:tc>
        <w:tc>
          <w:tcPr>
            <w:tcW w:w="1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2015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年预计情况</w:t>
            </w:r>
          </w:p>
        </w:tc>
      </w:tr>
      <w:tr w:rsidR="007C329A" w:rsidRPr="00E76AC7" w:rsidTr="00881C45">
        <w:trPr>
          <w:trHeight w:val="1800"/>
        </w:trPr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直排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间排</w:t>
            </w:r>
            <w:proofErr w:type="gramEnd"/>
          </w:p>
        </w:tc>
        <w:tc>
          <w:tcPr>
            <w:tcW w:w="6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left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可否</w:t>
            </w:r>
          </w:p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达标</w:t>
            </w:r>
          </w:p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（√、×）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如预计不能达标，请陈述原因</w:t>
            </w:r>
          </w:p>
        </w:tc>
      </w:tr>
      <w:tr w:rsidR="007C329A" w:rsidRPr="00E76AC7" w:rsidTr="00881C45">
        <w:trPr>
          <w:trHeight w:val="36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pH</w:t>
            </w: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值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6~9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6~9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29A" w:rsidRPr="00E76AC7" w:rsidTr="00881C45">
        <w:trPr>
          <w:trHeight w:val="119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化学需氧量（</w:t>
            </w:r>
            <w:proofErr w:type="spellStart"/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COD</w:t>
            </w:r>
            <w:r w:rsidRPr="00477C6A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  <w:vertAlign w:val="subscript"/>
              </w:rPr>
              <w:t>Cr</w:t>
            </w:r>
            <w:proofErr w:type="spellEnd"/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80(60)</w:t>
            </w:r>
            <w:r w:rsidRPr="00477C6A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  <w:vertAlign w:val="superscript"/>
              </w:rPr>
              <w:t>（</w:t>
            </w:r>
            <w:r w:rsidRPr="00477C6A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  <w:vertAlign w:val="superscript"/>
              </w:rPr>
              <w:t>1</w:t>
            </w:r>
            <w:r w:rsidRPr="00477C6A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  <w:vertAlign w:val="superscript"/>
              </w:rPr>
              <w:t>）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200(80)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29A" w:rsidRPr="00E76AC7" w:rsidTr="00881C45">
        <w:trPr>
          <w:trHeight w:val="985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五日生化需氧量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20(15)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50(20)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29A" w:rsidRPr="00E76AC7" w:rsidTr="00881C45">
        <w:trPr>
          <w:trHeight w:val="36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悬浮物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50(20)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100(50)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29A" w:rsidRPr="00E76AC7" w:rsidTr="00881C45">
        <w:trPr>
          <w:trHeight w:val="36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色度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50(30)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80(50)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29A" w:rsidRPr="00E76AC7" w:rsidTr="00881C45">
        <w:trPr>
          <w:trHeight w:val="36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氨氮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10(8)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20(10)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29A" w:rsidRPr="00E76AC7" w:rsidTr="00881C45">
        <w:trPr>
          <w:trHeight w:val="36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总氮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15(12)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30(15)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29A" w:rsidRPr="00E76AC7" w:rsidTr="00881C45">
        <w:trPr>
          <w:trHeight w:val="36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总磷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1.5(0.5)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29A" w:rsidRPr="00E76AC7" w:rsidTr="00881C45">
        <w:trPr>
          <w:trHeight w:val="36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二氧化氯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29A" w:rsidRPr="00E76AC7" w:rsidTr="00881C45">
        <w:trPr>
          <w:trHeight w:val="144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可吸附有机卤化物（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AOX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12(8)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12(8)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29A" w:rsidRPr="00E76AC7" w:rsidTr="00881C45">
        <w:trPr>
          <w:trHeight w:val="72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硫化物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0.5(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不得检出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0.5(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不得检出）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29A" w:rsidRPr="00E76AC7" w:rsidTr="00881C45">
        <w:trPr>
          <w:trHeight w:val="36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苯胺类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29A" w:rsidRPr="00E76AC7" w:rsidTr="00881C45">
        <w:trPr>
          <w:trHeight w:val="36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六价铬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Times New Roman" w:cs="宋体" w:hint="eastAsia"/>
                <w:color w:val="000000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jc w:val="center"/>
              <w:rPr>
                <w:rFonts w:ascii="Times New Roman" w:eastAsia="华文仿宋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29A" w:rsidRPr="00E76AC7" w:rsidTr="00881C45">
        <w:trPr>
          <w:trHeight w:val="1371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单位产品基准排水量（吨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吨标准品）</w:t>
            </w:r>
            <w:r w:rsidRPr="00477C6A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  <w:vertAlign w:val="superscript"/>
              </w:rPr>
              <w:t>（</w:t>
            </w:r>
            <w:r w:rsidRPr="00477C6A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477C6A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  <w:vertAlign w:val="superscript"/>
              </w:rPr>
              <w:t>）</w:t>
            </w:r>
          </w:p>
        </w:tc>
        <w:tc>
          <w:tcPr>
            <w:tcW w:w="1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center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329A" w:rsidRPr="00E76AC7" w:rsidTr="00881C45">
        <w:trPr>
          <w:trHeight w:val="133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9A" w:rsidRPr="00AC7048" w:rsidRDefault="007C329A" w:rsidP="00881C45">
            <w:pPr>
              <w:widowControl/>
              <w:spacing w:line="360" w:lineRule="exact"/>
              <w:jc w:val="left"/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注：（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）小括号内标注的各项指标是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GB 4287-2012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规定的适用于环境脆弱地区的“水污染物特别排放限值”，对应于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GB 4287-2012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的表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C329A" w:rsidRPr="00AC7048" w:rsidRDefault="007C329A" w:rsidP="00881C45">
            <w:pPr>
              <w:widowControl/>
              <w:spacing w:line="360" w:lineRule="exact"/>
              <w:jc w:val="left"/>
              <w:rPr>
                <w:rFonts w:ascii="Times New Roman" w:eastAsia="华文仿宋" w:hAnsi="华文细黑" w:cs="宋体"/>
                <w:color w:val="000000"/>
                <w:kern w:val="0"/>
                <w:sz w:val="24"/>
                <w:szCs w:val="24"/>
              </w:rPr>
            </w:pP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）当产品品种不同时，按照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FZ/T 01105-2010</w:t>
            </w:r>
            <w:r w:rsidRPr="00AC7048">
              <w:rPr>
                <w:rFonts w:ascii="Times New Roman" w:eastAsia="华文仿宋" w:hAnsi="华文细黑" w:cs="宋体" w:hint="eastAsia"/>
                <w:color w:val="000000"/>
                <w:kern w:val="0"/>
                <w:sz w:val="24"/>
                <w:szCs w:val="24"/>
              </w:rPr>
              <w:t>进行换算。</w:t>
            </w:r>
          </w:p>
        </w:tc>
      </w:tr>
    </w:tbl>
    <w:p w:rsidR="007C329A" w:rsidRPr="00AC7048" w:rsidRDefault="007C329A" w:rsidP="007C329A">
      <w:pPr>
        <w:widowControl/>
        <w:ind w:firstLineChars="200" w:firstLine="480"/>
        <w:jc w:val="left"/>
        <w:rPr>
          <w:rFonts w:ascii="华文细黑" w:eastAsia="华文细黑" w:hAnsi="华文细黑" w:cs="宋体"/>
          <w:b/>
          <w:color w:val="000000"/>
          <w:kern w:val="0"/>
          <w:sz w:val="24"/>
          <w:szCs w:val="24"/>
        </w:rPr>
      </w:pPr>
      <w:r w:rsidRPr="00AC7048">
        <w:rPr>
          <w:rFonts w:ascii="华文细黑" w:eastAsia="华文细黑" w:hAnsi="华文细黑" w:cs="宋体" w:hint="eastAsia"/>
          <w:b/>
          <w:color w:val="000000"/>
          <w:kern w:val="0"/>
          <w:sz w:val="24"/>
          <w:szCs w:val="24"/>
        </w:rPr>
        <w:t>其他情况调查：</w:t>
      </w:r>
    </w:p>
    <w:p w:rsidR="007C329A" w:rsidRPr="00AC7048" w:rsidRDefault="007C329A" w:rsidP="007C329A">
      <w:pPr>
        <w:widowControl/>
        <w:ind w:firstLineChars="200" w:firstLine="48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AC7048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1、对GB 4287-2012《纺织染整工业水污染物排放标准》所规定的直排、</w:t>
      </w:r>
      <w:proofErr w:type="gramStart"/>
      <w:r w:rsidRPr="00AC7048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间排指标</w:t>
      </w:r>
      <w:proofErr w:type="gramEnd"/>
      <w:r w:rsidRPr="00AC7048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要求有何具体意见，并请表述理由。如果不完全按照GB 4287-2012所要求</w:t>
      </w:r>
      <w:r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的</w:t>
      </w:r>
      <w:r w:rsidRPr="00AC7048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指标，有何具体化建议。</w:t>
      </w:r>
    </w:p>
    <w:p w:rsidR="007C329A" w:rsidRPr="00AC7048" w:rsidRDefault="007C329A" w:rsidP="007C329A">
      <w:pPr>
        <w:widowControl/>
        <w:ind w:firstLineChars="200" w:firstLine="48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AC7048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2、相关排放控制指标，那些容易达到，那些不容易达到，原因是什么？</w:t>
      </w:r>
    </w:p>
    <w:p w:rsidR="007C329A" w:rsidRPr="00AC7048" w:rsidRDefault="007C329A" w:rsidP="007C329A">
      <w:pPr>
        <w:widowControl/>
        <w:ind w:firstLineChars="200" w:firstLine="48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AC7048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3、对相关指标的控制，有无合理化建议和经验</w:t>
      </w:r>
      <w:proofErr w:type="gramStart"/>
      <w:r w:rsidRPr="00AC7048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供行业</w:t>
      </w:r>
      <w:proofErr w:type="gramEnd"/>
      <w:r w:rsidRPr="00AC7048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推广应用？简述之。（采用何种前端加工工艺及污水处理方式可保证不出现后续污染物，可从采购、加工过程及污水处理相关技术进行论述。）</w:t>
      </w:r>
    </w:p>
    <w:p w:rsidR="007C329A" w:rsidRPr="00AC7048" w:rsidRDefault="007C329A" w:rsidP="007C329A">
      <w:pPr>
        <w:widowControl/>
        <w:ind w:firstLineChars="200" w:firstLine="480"/>
        <w:jc w:val="left"/>
        <w:rPr>
          <w:rFonts w:ascii="华文仿宋" w:eastAsia="华文仿宋" w:hAnsi="华文仿宋" w:cs="宋体"/>
          <w:color w:val="000000"/>
          <w:kern w:val="0"/>
          <w:sz w:val="24"/>
          <w:szCs w:val="24"/>
        </w:rPr>
      </w:pPr>
      <w:r w:rsidRPr="00AC7048">
        <w:rPr>
          <w:rFonts w:ascii="华文仿宋" w:eastAsia="华文仿宋" w:hAnsi="华文仿宋" w:cs="宋体" w:hint="eastAsia"/>
          <w:color w:val="000000"/>
          <w:kern w:val="0"/>
          <w:sz w:val="24"/>
          <w:szCs w:val="24"/>
        </w:rPr>
        <w:t>为充分了解新标准在行业内的实际实施情况，请各相关单位据实填报，协会将充分保证调查问卷的保密性，不会将各企业情况泄露给第三方。</w:t>
      </w:r>
    </w:p>
    <w:p w:rsidR="005E38F8" w:rsidRPr="007C329A" w:rsidRDefault="005E38F8"/>
    <w:sectPr w:rsidR="005E38F8" w:rsidRPr="007C329A" w:rsidSect="001A1E4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-Identity-H">
    <w:altName w:val="方正姚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29A"/>
    <w:rsid w:val="004B4149"/>
    <w:rsid w:val="005E38F8"/>
    <w:rsid w:val="007C329A"/>
    <w:rsid w:val="00C2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9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21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1283</Characters>
  <Application>Microsoft Office Word</Application>
  <DocSecurity>0</DocSecurity>
  <Lines>10</Lines>
  <Paragraphs>3</Paragraphs>
  <ScaleCrop>false</ScaleCrop>
  <Company>Lenovo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2014-10-09T01:47:00Z</dcterms:created>
  <dcterms:modified xsi:type="dcterms:W3CDTF">2014-10-09T01:49:00Z</dcterms:modified>
</cp:coreProperties>
</file>