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A6" w:rsidRPr="00F8470E" w:rsidRDefault="009203A6" w:rsidP="009203A6">
      <w:pPr>
        <w:widowControl/>
        <w:ind w:firstLineChars="62" w:firstLine="149"/>
        <w:jc w:val="left"/>
        <w:rPr>
          <w:rFonts w:ascii="宋体" w:hAnsi="宋体"/>
          <w:color w:val="000000"/>
          <w:kern w:val="0"/>
          <w:sz w:val="24"/>
          <w:szCs w:val="24"/>
        </w:rPr>
      </w:pPr>
      <w:r w:rsidRPr="00F8470E">
        <w:rPr>
          <w:rFonts w:ascii="宋体" w:hAnsi="宋体" w:hint="eastAsia"/>
          <w:color w:val="000000"/>
          <w:kern w:val="0"/>
          <w:sz w:val="24"/>
          <w:szCs w:val="24"/>
        </w:rPr>
        <w:t>附件1</w:t>
      </w:r>
      <w:r>
        <w:rPr>
          <w:rFonts w:ascii="宋体" w:hAnsi="宋体" w:hint="eastAsia"/>
          <w:color w:val="000000"/>
          <w:kern w:val="0"/>
          <w:sz w:val="24"/>
          <w:szCs w:val="24"/>
        </w:rPr>
        <w:t>：</w:t>
      </w:r>
    </w:p>
    <w:p w:rsidR="009203A6" w:rsidRDefault="009203A6" w:rsidP="009203A6">
      <w:pPr>
        <w:jc w:val="center"/>
        <w:rPr>
          <w:rFonts w:ascii="黑体" w:eastAsia="黑体" w:hAnsi="仿宋"/>
          <w:color w:val="000000"/>
          <w:sz w:val="36"/>
        </w:rPr>
      </w:pPr>
    </w:p>
    <w:p w:rsidR="009203A6" w:rsidRPr="00272674" w:rsidRDefault="009203A6" w:rsidP="009203A6">
      <w:pPr>
        <w:jc w:val="center"/>
        <w:rPr>
          <w:rFonts w:ascii="宋体" w:hAnsi="宋体"/>
          <w:b/>
          <w:color w:val="000000"/>
          <w:sz w:val="36"/>
        </w:rPr>
      </w:pPr>
      <w:r w:rsidRPr="00272674">
        <w:rPr>
          <w:rFonts w:ascii="宋体" w:hAnsi="宋体" w:hint="eastAsia"/>
          <w:b/>
          <w:color w:val="000000"/>
          <w:sz w:val="36"/>
        </w:rPr>
        <w:t>2014年已申报品牌培育试点企业名单</w:t>
      </w:r>
    </w:p>
    <w:p w:rsidR="009203A6" w:rsidRDefault="009203A6" w:rsidP="009203A6">
      <w:pPr>
        <w:jc w:val="center"/>
        <w:rPr>
          <w:rFonts w:ascii="黑体" w:eastAsia="黑体" w:hAnsi="仿宋"/>
          <w:color w:val="000000"/>
          <w:sz w:val="3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402"/>
        <w:gridCol w:w="1418"/>
        <w:gridCol w:w="3402"/>
      </w:tblGrid>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序号</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企业名称</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产品类型</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主营品牌</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 xml:space="preserve">浙江贝贝依依服饰有限公司  </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童装、童鞋</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D50E48">
              <w:rPr>
                <w:rFonts w:ascii="宋体" w:hAnsi="宋体" w:hint="eastAsia"/>
                <w:color w:val="000000"/>
                <w:kern w:val="0"/>
              </w:rPr>
              <w:t>贝贝依依</w:t>
            </w:r>
            <w:r>
              <w:rPr>
                <w:rFonts w:ascii="宋体" w:hAnsi="宋体" w:hint="eastAsia"/>
                <w:color w:val="000000"/>
                <w:kern w:val="0"/>
              </w:rPr>
              <w:t>（</w:t>
            </w:r>
            <w:r w:rsidRPr="00D50E48">
              <w:rPr>
                <w:rFonts w:ascii="宋体" w:hAnsi="宋体" w:hint="eastAsia"/>
                <w:color w:val="000000"/>
                <w:kern w:val="0"/>
              </w:rPr>
              <w:t>BBYY</w:t>
            </w:r>
            <w:r>
              <w:rPr>
                <w:rFonts w:ascii="宋体" w:hAnsi="宋体" w:hint="eastAsia"/>
                <w:color w:val="000000"/>
                <w:kern w:val="0"/>
              </w:rPr>
              <w:t>）</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2</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红黄蓝集团有限公司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童装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红黄蓝</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3</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浙江乔顿服饰有限公司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服装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乔顿jodoll</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4</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浙江三点水童装有限公司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童装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三点水</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5</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浙江雪豹服饰有限公司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皮衣</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雪豹</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6</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浙江敦奴联合实业股份有限公司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服装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A14F53">
              <w:rPr>
                <w:rFonts w:ascii="宋体" w:hAnsi="宋体" w:hint="eastAsia"/>
                <w:color w:val="000000"/>
                <w:kern w:val="0"/>
              </w:rPr>
              <w:t>DUNNU、LOVE WIN、D.D.U、D.P等</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7</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安正时尚集团股份有限公司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服装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01717A">
              <w:rPr>
                <w:rFonts w:ascii="宋体" w:hAnsi="宋体" w:hint="eastAsia"/>
                <w:color w:val="000000"/>
                <w:kern w:val="0"/>
              </w:rPr>
              <w:t>JZ</w:t>
            </w:r>
            <w:r>
              <w:rPr>
                <w:rFonts w:ascii="宋体" w:hAnsi="宋体" w:hint="eastAsia"/>
                <w:color w:val="000000"/>
                <w:kern w:val="0"/>
              </w:rPr>
              <w:t>玖姿、</w:t>
            </w:r>
            <w:r w:rsidRPr="0001717A">
              <w:rPr>
                <w:rFonts w:ascii="宋体" w:hAnsi="宋体" w:hint="eastAsia"/>
                <w:color w:val="000000"/>
                <w:kern w:val="0"/>
              </w:rPr>
              <w:t>IMM</w:t>
            </w:r>
            <w:r>
              <w:rPr>
                <w:rFonts w:ascii="宋体" w:hAnsi="宋体" w:hint="eastAsia"/>
                <w:color w:val="000000"/>
                <w:kern w:val="0"/>
              </w:rPr>
              <w:t>尹默、</w:t>
            </w:r>
            <w:r w:rsidRPr="0001717A">
              <w:rPr>
                <w:rFonts w:ascii="宋体" w:hAnsi="宋体" w:hint="eastAsia"/>
                <w:color w:val="000000"/>
                <w:kern w:val="0"/>
              </w:rPr>
              <w:t>安正男装</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8</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江苏盛虹科技股份有限公司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涤纶长丝</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盛虹</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9</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上海</w:t>
            </w:r>
            <w:r>
              <w:rPr>
                <w:rFonts w:ascii="宋体" w:hAnsi="宋体" w:hint="eastAsia"/>
                <w:color w:val="000000"/>
                <w:kern w:val="0"/>
              </w:rPr>
              <w:t>德</w:t>
            </w:r>
            <w:r w:rsidRPr="004827DB">
              <w:rPr>
                <w:rFonts w:ascii="宋体" w:hAnsi="宋体" w:hint="eastAsia"/>
                <w:color w:val="000000"/>
                <w:kern w:val="0"/>
              </w:rPr>
              <w:t>福伦化纤有限公司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化纤</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恒大、德福伦、different</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10</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唐山三友集团兴达化纤有限公司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粘胶短纤维</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三友</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11</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 xml:space="preserve">浙江华欣新材料股份有限公司  </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涤纶绣花线</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B4084A">
              <w:rPr>
                <w:rFonts w:ascii="宋体" w:hAnsi="宋体" w:hint="eastAsia"/>
                <w:color w:val="000000"/>
                <w:kern w:val="0"/>
              </w:rPr>
              <w:t>蓝纺</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12</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山东金号织业有限公司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385792">
              <w:rPr>
                <w:rFonts w:ascii="宋体" w:hAnsi="宋体" w:hint="eastAsia"/>
                <w:color w:val="000000"/>
                <w:kern w:val="0"/>
              </w:rPr>
              <w:t>金号、依诗家</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13</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威海市山花地毯集团股份有限公司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山花</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14</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上海小绵羊实业有限公司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小绵羊</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15</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愉悦家纺有限公司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愉悦</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16</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孚日集团股份有限公司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孚日、洁玉</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17</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珠海威丝曼服饰股份有限公司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女装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威丝曼</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18</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广</w:t>
            </w:r>
            <w:r>
              <w:rPr>
                <w:rFonts w:ascii="宋体" w:hAnsi="宋体" w:hint="eastAsia"/>
                <w:color w:val="000000"/>
                <w:kern w:val="0"/>
              </w:rPr>
              <w:t>东</w:t>
            </w:r>
            <w:r w:rsidRPr="004827DB">
              <w:rPr>
                <w:rFonts w:ascii="宋体" w:hAnsi="宋体" w:hint="eastAsia"/>
                <w:color w:val="000000"/>
                <w:kern w:val="0"/>
              </w:rPr>
              <w:t>宾宝服饰有限公司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休闲服饰</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01717A">
              <w:rPr>
                <w:rFonts w:ascii="宋体" w:hAnsi="宋体" w:hint="eastAsia"/>
                <w:color w:val="000000"/>
                <w:kern w:val="0"/>
              </w:rPr>
              <w:t>BENBO</w:t>
            </w:r>
            <w:r>
              <w:rPr>
                <w:rFonts w:ascii="宋体" w:hAnsi="宋体" w:hint="eastAsia"/>
                <w:color w:val="000000"/>
                <w:kern w:val="0"/>
              </w:rPr>
              <w:t>男装</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19</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广东</w:t>
            </w:r>
            <w:r w:rsidRPr="000B0B7F">
              <w:rPr>
                <w:rFonts w:ascii="宋体" w:hAnsi="宋体" w:hint="eastAsia"/>
                <w:color w:val="000000"/>
                <w:kern w:val="0"/>
              </w:rPr>
              <w:t>新怡内衣</w:t>
            </w:r>
            <w:r>
              <w:rPr>
                <w:rFonts w:ascii="宋体" w:hAnsi="宋体" w:hint="eastAsia"/>
                <w:color w:val="000000"/>
                <w:kern w:val="0"/>
              </w:rPr>
              <w:t>集团</w:t>
            </w:r>
            <w:r w:rsidRPr="000B0B7F">
              <w:rPr>
                <w:rFonts w:ascii="宋体" w:hAnsi="宋体" w:hint="eastAsia"/>
                <w:color w:val="000000"/>
                <w:kern w:val="0"/>
              </w:rPr>
              <w:t>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内衣</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0B0B7F">
              <w:rPr>
                <w:rFonts w:ascii="宋体" w:hAnsi="宋体" w:hint="eastAsia"/>
                <w:color w:val="000000"/>
                <w:kern w:val="0"/>
              </w:rPr>
              <w:t>莎莲妮、依曼丽</w:t>
            </w:r>
            <w:r>
              <w:rPr>
                <w:rFonts w:ascii="宋体" w:hAnsi="宋体" w:hint="eastAsia"/>
                <w:color w:val="000000"/>
                <w:kern w:val="0"/>
              </w:rPr>
              <w:t>、雅歌莉、菲特丽</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2</w:t>
            </w:r>
            <w:r>
              <w:rPr>
                <w:rFonts w:ascii="宋体" w:hAnsi="宋体" w:hint="eastAsia"/>
                <w:color w:val="000000"/>
                <w:kern w:val="0"/>
              </w:rPr>
              <w:t>0</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际华三五零二 职业装有限公司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职业装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3502</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2</w:t>
            </w:r>
            <w:r>
              <w:rPr>
                <w:rFonts w:ascii="宋体" w:hAnsi="宋体" w:hint="eastAsia"/>
                <w:color w:val="000000"/>
                <w:kern w:val="0"/>
              </w:rPr>
              <w:t>1</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浙江洁丽雅纺织集团有限公司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家纺</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洁丽雅</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2</w:t>
            </w:r>
            <w:r>
              <w:rPr>
                <w:rFonts w:ascii="宋体" w:hAnsi="宋体" w:hint="eastAsia"/>
                <w:color w:val="000000"/>
                <w:kern w:val="0"/>
              </w:rPr>
              <w:t>2</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上海乐蒙服饰有限公司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服装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MARK GEORGE</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sidRPr="004827DB">
              <w:rPr>
                <w:rFonts w:ascii="宋体" w:hAnsi="宋体" w:hint="eastAsia"/>
                <w:color w:val="000000"/>
                <w:kern w:val="0"/>
              </w:rPr>
              <w:t>2</w:t>
            </w:r>
            <w:r>
              <w:rPr>
                <w:rFonts w:ascii="宋体" w:hAnsi="宋体" w:hint="eastAsia"/>
                <w:color w:val="000000"/>
                <w:kern w:val="0"/>
              </w:rPr>
              <w:t>3</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北京赛斯特新世纪服装有限公司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sidRPr="004827DB">
              <w:rPr>
                <w:rFonts w:ascii="宋体" w:hAnsi="宋体" w:hint="eastAsia"/>
                <w:color w:val="000000"/>
                <w:kern w:val="0"/>
              </w:rPr>
              <w:t>服装</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赛斯特</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Pr>
                <w:rFonts w:ascii="宋体" w:hAnsi="宋体" w:hint="eastAsia"/>
                <w:color w:val="000000"/>
                <w:kern w:val="0"/>
              </w:rPr>
              <w:t>24</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rPr>
              <w:t>浙江诺之服饰有限公司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皮衣</w:t>
            </w:r>
          </w:p>
        </w:tc>
        <w:tc>
          <w:tcPr>
            <w:tcW w:w="3402" w:type="dxa"/>
          </w:tcPr>
          <w:p w:rsidR="009203A6" w:rsidRDefault="009203A6" w:rsidP="001543CA">
            <w:pPr>
              <w:adjustRightInd w:val="0"/>
              <w:snapToGrid w:val="0"/>
              <w:spacing w:line="260" w:lineRule="exact"/>
              <w:rPr>
                <w:rFonts w:ascii="宋体" w:hAnsi="宋体"/>
                <w:color w:val="000000"/>
                <w:kern w:val="0"/>
              </w:rPr>
            </w:pPr>
            <w:r w:rsidRPr="00A14F53">
              <w:rPr>
                <w:rFonts w:ascii="宋体" w:hAnsi="宋体" w:hint="eastAsia"/>
                <w:color w:val="000000"/>
                <w:kern w:val="0"/>
              </w:rPr>
              <w:t>诺之</w:t>
            </w:r>
          </w:p>
        </w:tc>
      </w:tr>
      <w:tr w:rsidR="009203A6" w:rsidRPr="00840221" w:rsidTr="001543CA">
        <w:tc>
          <w:tcPr>
            <w:tcW w:w="675" w:type="dxa"/>
          </w:tcPr>
          <w:p w:rsidR="009203A6" w:rsidRPr="004827DB" w:rsidRDefault="009203A6" w:rsidP="001543CA">
            <w:pPr>
              <w:adjustRightInd w:val="0"/>
              <w:snapToGrid w:val="0"/>
              <w:spacing w:line="260" w:lineRule="exact"/>
              <w:jc w:val="center"/>
              <w:rPr>
                <w:rFonts w:ascii="宋体" w:hAnsi="宋体"/>
                <w:color w:val="000000"/>
                <w:kern w:val="0"/>
              </w:rPr>
            </w:pPr>
            <w:r>
              <w:rPr>
                <w:rFonts w:ascii="宋体" w:hAnsi="宋体" w:hint="eastAsia"/>
                <w:color w:val="000000"/>
                <w:kern w:val="0"/>
              </w:rPr>
              <w:t>25</w:t>
            </w:r>
          </w:p>
        </w:tc>
        <w:tc>
          <w:tcPr>
            <w:tcW w:w="3402"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rPr>
              <w:t>浙江汉诺威服饰有限公司</w:t>
            </w:r>
          </w:p>
        </w:tc>
        <w:tc>
          <w:tcPr>
            <w:tcW w:w="1418" w:type="dxa"/>
          </w:tcPr>
          <w:p w:rsidR="009203A6" w:rsidRPr="004827DB"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皮衣</w:t>
            </w:r>
          </w:p>
        </w:tc>
        <w:tc>
          <w:tcPr>
            <w:tcW w:w="3402" w:type="dxa"/>
          </w:tcPr>
          <w:p w:rsidR="009203A6" w:rsidRDefault="009203A6" w:rsidP="001543CA">
            <w:pPr>
              <w:adjustRightInd w:val="0"/>
              <w:snapToGrid w:val="0"/>
              <w:spacing w:line="260" w:lineRule="exact"/>
              <w:rPr>
                <w:rFonts w:ascii="宋体" w:hAnsi="宋体"/>
                <w:color w:val="000000"/>
                <w:kern w:val="0"/>
              </w:rPr>
            </w:pPr>
            <w:r w:rsidRPr="00A14F53">
              <w:rPr>
                <w:rFonts w:ascii="宋体" w:hAnsi="宋体"/>
                <w:color w:val="000000"/>
                <w:kern w:val="0"/>
              </w:rPr>
              <w:t>HARNOVEE</w:t>
            </w:r>
          </w:p>
        </w:tc>
      </w:tr>
      <w:tr w:rsidR="009203A6" w:rsidRPr="00840221" w:rsidTr="001543CA">
        <w:tc>
          <w:tcPr>
            <w:tcW w:w="675" w:type="dxa"/>
          </w:tcPr>
          <w:p w:rsidR="009203A6" w:rsidRDefault="009203A6" w:rsidP="001543CA">
            <w:pPr>
              <w:adjustRightInd w:val="0"/>
              <w:snapToGrid w:val="0"/>
              <w:spacing w:line="260" w:lineRule="exact"/>
              <w:jc w:val="center"/>
              <w:rPr>
                <w:rFonts w:ascii="宋体" w:hAnsi="宋体"/>
                <w:color w:val="000000"/>
                <w:kern w:val="0"/>
              </w:rPr>
            </w:pPr>
            <w:r>
              <w:rPr>
                <w:rFonts w:ascii="宋体" w:hAnsi="宋体" w:hint="eastAsia"/>
                <w:color w:val="000000"/>
                <w:kern w:val="0"/>
              </w:rPr>
              <w:t>26</w:t>
            </w:r>
          </w:p>
        </w:tc>
        <w:tc>
          <w:tcPr>
            <w:tcW w:w="3402" w:type="dxa"/>
          </w:tcPr>
          <w:p w:rsidR="009203A6" w:rsidRDefault="009203A6" w:rsidP="001543CA">
            <w:pPr>
              <w:adjustRightInd w:val="0"/>
              <w:snapToGrid w:val="0"/>
              <w:spacing w:line="260" w:lineRule="exact"/>
              <w:rPr>
                <w:rFonts w:ascii="宋体" w:hAnsi="宋体"/>
              </w:rPr>
            </w:pPr>
            <w:r w:rsidRPr="004D2644">
              <w:rPr>
                <w:rFonts w:ascii="宋体" w:hAnsi="宋体" w:hint="eastAsia"/>
              </w:rPr>
              <w:t>武汉捷盛经贸有限责任公司</w:t>
            </w:r>
          </w:p>
        </w:tc>
        <w:tc>
          <w:tcPr>
            <w:tcW w:w="1418" w:type="dxa"/>
          </w:tcPr>
          <w:p w:rsidR="009203A6"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女装</w:t>
            </w:r>
          </w:p>
        </w:tc>
        <w:tc>
          <w:tcPr>
            <w:tcW w:w="3402" w:type="dxa"/>
          </w:tcPr>
          <w:p w:rsidR="009203A6" w:rsidRDefault="009203A6" w:rsidP="001543CA">
            <w:pPr>
              <w:adjustRightInd w:val="0"/>
              <w:snapToGrid w:val="0"/>
              <w:spacing w:line="260" w:lineRule="exact"/>
              <w:rPr>
                <w:rFonts w:ascii="宋体" w:hAnsi="宋体"/>
                <w:color w:val="000000"/>
                <w:kern w:val="0"/>
              </w:rPr>
            </w:pPr>
            <w:r>
              <w:rPr>
                <w:rFonts w:ascii="宋体" w:hAnsi="宋体" w:hint="eastAsia"/>
                <w:color w:val="000000"/>
                <w:kern w:val="0"/>
              </w:rPr>
              <w:t>乔万尼</w:t>
            </w:r>
          </w:p>
        </w:tc>
      </w:tr>
    </w:tbl>
    <w:p w:rsidR="009203A6" w:rsidRPr="00840221" w:rsidRDefault="009203A6" w:rsidP="009203A6">
      <w:pPr>
        <w:jc w:val="center"/>
        <w:rPr>
          <w:rFonts w:ascii="黑体" w:eastAsia="黑体" w:hAnsi="黑体"/>
          <w:szCs w:val="21"/>
        </w:rPr>
      </w:pPr>
    </w:p>
    <w:p w:rsidR="009203A6" w:rsidRDefault="009203A6" w:rsidP="009203A6">
      <w:pPr>
        <w:adjustRightInd w:val="0"/>
        <w:snapToGrid w:val="0"/>
        <w:spacing w:line="500" w:lineRule="exact"/>
        <w:ind w:firstLineChars="1250" w:firstLine="4000"/>
        <w:jc w:val="left"/>
        <w:rPr>
          <w:rFonts w:ascii="仿宋_GB2312" w:eastAsia="仿宋_GB2312"/>
          <w:sz w:val="32"/>
          <w:szCs w:val="32"/>
        </w:rPr>
      </w:pPr>
    </w:p>
    <w:p w:rsidR="009203A6" w:rsidRPr="00F12977" w:rsidRDefault="009203A6" w:rsidP="009203A6">
      <w:pPr>
        <w:adjustRightInd w:val="0"/>
        <w:snapToGrid w:val="0"/>
        <w:spacing w:line="500" w:lineRule="exact"/>
        <w:ind w:firstLineChars="1250" w:firstLine="4000"/>
        <w:jc w:val="left"/>
        <w:rPr>
          <w:rFonts w:ascii="仿宋_GB2312" w:eastAsia="仿宋_GB2312"/>
          <w:sz w:val="32"/>
          <w:szCs w:val="32"/>
        </w:rPr>
      </w:pPr>
      <w:r>
        <w:rPr>
          <w:rFonts w:ascii="仿宋_GB2312" w:eastAsia="仿宋_GB2312"/>
          <w:sz w:val="32"/>
          <w:szCs w:val="32"/>
        </w:rPr>
        <w:br w:type="page"/>
      </w:r>
    </w:p>
    <w:p w:rsidR="009203A6" w:rsidRPr="00F8470E" w:rsidRDefault="009203A6" w:rsidP="009203A6">
      <w:pPr>
        <w:widowControl/>
        <w:ind w:firstLineChars="62" w:firstLine="149"/>
        <w:jc w:val="left"/>
        <w:rPr>
          <w:rFonts w:ascii="宋体" w:hAnsi="宋体"/>
          <w:color w:val="000000"/>
          <w:kern w:val="0"/>
          <w:sz w:val="24"/>
          <w:szCs w:val="24"/>
        </w:rPr>
      </w:pPr>
      <w:r w:rsidRPr="00F8470E">
        <w:rPr>
          <w:rFonts w:ascii="宋体" w:hAnsi="宋体" w:hint="eastAsia"/>
          <w:color w:val="000000"/>
          <w:kern w:val="0"/>
          <w:sz w:val="24"/>
          <w:szCs w:val="24"/>
        </w:rPr>
        <w:lastRenderedPageBreak/>
        <w:t>附件2</w:t>
      </w:r>
      <w:r>
        <w:rPr>
          <w:rFonts w:ascii="宋体" w:hAnsi="宋体" w:hint="eastAsia"/>
          <w:color w:val="000000"/>
          <w:kern w:val="0"/>
          <w:sz w:val="24"/>
          <w:szCs w:val="24"/>
        </w:rPr>
        <w:t>：</w:t>
      </w:r>
    </w:p>
    <w:p w:rsidR="009203A6" w:rsidRPr="00272674" w:rsidRDefault="009203A6" w:rsidP="009203A6">
      <w:pPr>
        <w:ind w:firstLine="720"/>
        <w:jc w:val="center"/>
        <w:rPr>
          <w:rFonts w:ascii="宋体" w:hAnsi="宋体"/>
          <w:b/>
          <w:color w:val="000000"/>
          <w:sz w:val="36"/>
        </w:rPr>
      </w:pPr>
      <w:r w:rsidRPr="00272674">
        <w:rPr>
          <w:rFonts w:ascii="宋体" w:hAnsi="宋体"/>
          <w:b/>
          <w:color w:val="000000"/>
          <w:sz w:val="36"/>
        </w:rPr>
        <w:t>2014</w:t>
      </w:r>
      <w:r w:rsidRPr="00272674">
        <w:rPr>
          <w:rFonts w:ascii="宋体" w:hAnsi="宋体" w:hint="eastAsia"/>
          <w:b/>
          <w:color w:val="000000"/>
          <w:sz w:val="36"/>
        </w:rPr>
        <w:t>年品牌培育试点企业登记表</w:t>
      </w:r>
    </w:p>
    <w:p w:rsidR="009203A6" w:rsidRDefault="009203A6" w:rsidP="009203A6">
      <w:pPr>
        <w:ind w:firstLine="560"/>
        <w:jc w:val="center"/>
        <w:rPr>
          <w:rFonts w:ascii="黑体" w:eastAsia="黑体" w:hAnsi="仿宋"/>
          <w:color w:val="000000"/>
          <w:kern w:val="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5"/>
        <w:gridCol w:w="1417"/>
        <w:gridCol w:w="3627"/>
        <w:gridCol w:w="626"/>
        <w:gridCol w:w="567"/>
        <w:gridCol w:w="1796"/>
      </w:tblGrid>
      <w:tr w:rsidR="009203A6" w:rsidTr="001543CA">
        <w:tc>
          <w:tcPr>
            <w:tcW w:w="665" w:type="dxa"/>
            <w:vMerge w:val="restart"/>
            <w:vAlign w:val="center"/>
          </w:tcPr>
          <w:p w:rsidR="009203A6" w:rsidRDefault="009203A6" w:rsidP="001543CA">
            <w:pPr>
              <w:snapToGrid w:val="0"/>
              <w:spacing w:line="500" w:lineRule="exact"/>
              <w:rPr>
                <w:rFonts w:ascii="宋体" w:hAnsi="宋体"/>
                <w:b/>
                <w:color w:val="000000"/>
                <w:kern w:val="0"/>
              </w:rPr>
            </w:pPr>
            <w:r>
              <w:rPr>
                <w:rFonts w:ascii="宋体" w:hAnsi="宋体" w:hint="eastAsia"/>
                <w:b/>
                <w:color w:val="000000"/>
                <w:kern w:val="0"/>
              </w:rPr>
              <w:t>企业基本情况</w:t>
            </w:r>
          </w:p>
        </w:tc>
        <w:tc>
          <w:tcPr>
            <w:tcW w:w="1417" w:type="dxa"/>
          </w:tcPr>
          <w:p w:rsidR="009203A6" w:rsidRDefault="009203A6" w:rsidP="001543CA">
            <w:pPr>
              <w:spacing w:line="500" w:lineRule="exact"/>
              <w:jc w:val="center"/>
              <w:rPr>
                <w:rFonts w:ascii="宋体" w:hAnsi="宋体"/>
              </w:rPr>
            </w:pPr>
            <w:r>
              <w:rPr>
                <w:rFonts w:ascii="宋体" w:hAnsi="宋体" w:hint="eastAsia"/>
                <w:color w:val="000000"/>
                <w:kern w:val="0"/>
              </w:rPr>
              <w:t>企业名称</w:t>
            </w:r>
          </w:p>
        </w:tc>
        <w:tc>
          <w:tcPr>
            <w:tcW w:w="6616" w:type="dxa"/>
            <w:gridSpan w:val="4"/>
          </w:tcPr>
          <w:p w:rsidR="009203A6" w:rsidRDefault="009203A6" w:rsidP="001543CA">
            <w:pPr>
              <w:spacing w:line="500" w:lineRule="exact"/>
              <w:ind w:firstLine="420"/>
              <w:rPr>
                <w:rFonts w:ascii="宋体" w:hAnsi="宋体"/>
              </w:rPr>
            </w:pPr>
            <w:r>
              <w:rPr>
                <w:rFonts w:ascii="宋体" w:hAnsi="宋体"/>
              </w:rPr>
              <w:t xml:space="preserve">                                             </w:t>
            </w:r>
            <w:r>
              <w:rPr>
                <w:rFonts w:ascii="宋体" w:hAnsi="宋体" w:hint="eastAsia"/>
              </w:rPr>
              <w:t>（加盖公章）</w:t>
            </w:r>
          </w:p>
        </w:tc>
      </w:tr>
      <w:tr w:rsidR="009203A6" w:rsidTr="001543CA">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tcPr>
          <w:p w:rsidR="009203A6" w:rsidRDefault="009203A6" w:rsidP="001543CA">
            <w:pPr>
              <w:spacing w:line="500" w:lineRule="exact"/>
              <w:jc w:val="center"/>
              <w:rPr>
                <w:rFonts w:ascii="宋体" w:hAnsi="宋体"/>
              </w:rPr>
            </w:pPr>
            <w:r>
              <w:rPr>
                <w:rFonts w:ascii="宋体" w:hAnsi="宋体" w:hint="eastAsia"/>
                <w:color w:val="000000"/>
                <w:kern w:val="0"/>
              </w:rPr>
              <w:t>主要品牌</w:t>
            </w:r>
          </w:p>
        </w:tc>
        <w:tc>
          <w:tcPr>
            <w:tcW w:w="6616" w:type="dxa"/>
            <w:gridSpan w:val="4"/>
          </w:tcPr>
          <w:p w:rsidR="009203A6" w:rsidRDefault="009203A6" w:rsidP="001543CA">
            <w:pPr>
              <w:spacing w:line="500" w:lineRule="exact"/>
              <w:ind w:firstLine="420"/>
              <w:rPr>
                <w:rFonts w:ascii="宋体" w:hAnsi="宋体"/>
              </w:rPr>
            </w:pPr>
          </w:p>
        </w:tc>
      </w:tr>
      <w:tr w:rsidR="009203A6" w:rsidTr="001543CA">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vMerge w:val="restart"/>
          </w:tcPr>
          <w:p w:rsidR="009203A6" w:rsidRDefault="009203A6" w:rsidP="001543CA">
            <w:pPr>
              <w:spacing w:line="500" w:lineRule="exact"/>
              <w:ind w:firstLine="420"/>
              <w:jc w:val="center"/>
              <w:rPr>
                <w:rFonts w:ascii="宋体" w:hAnsi="宋体"/>
                <w:color w:val="000000"/>
                <w:kern w:val="0"/>
              </w:rPr>
            </w:pPr>
          </w:p>
          <w:p w:rsidR="009203A6" w:rsidRDefault="009203A6" w:rsidP="001543CA">
            <w:pPr>
              <w:spacing w:line="500" w:lineRule="exact"/>
              <w:jc w:val="center"/>
              <w:rPr>
                <w:rFonts w:ascii="宋体" w:hAnsi="宋体"/>
              </w:rPr>
            </w:pPr>
            <w:r>
              <w:rPr>
                <w:rFonts w:ascii="宋体" w:hAnsi="宋体" w:hint="eastAsia"/>
                <w:color w:val="000000"/>
                <w:kern w:val="0"/>
              </w:rPr>
              <w:t>所属行业</w:t>
            </w:r>
          </w:p>
        </w:tc>
        <w:tc>
          <w:tcPr>
            <w:tcW w:w="4253" w:type="dxa"/>
            <w:gridSpan w:val="2"/>
            <w:vMerge w:val="restart"/>
          </w:tcPr>
          <w:p w:rsidR="009203A6" w:rsidRDefault="009203A6" w:rsidP="001543CA">
            <w:pPr>
              <w:spacing w:line="500" w:lineRule="exact"/>
              <w:rPr>
                <w:rFonts w:ascii="宋体" w:hAnsi="宋体"/>
              </w:rPr>
            </w:pPr>
            <w:r>
              <w:rPr>
                <w:rFonts w:ascii="宋体" w:hAnsi="宋体" w:hint="eastAsia"/>
              </w:rPr>
              <w:t>□服装</w:t>
            </w:r>
            <w:r>
              <w:rPr>
                <w:rFonts w:ascii="宋体" w:hAnsi="宋体"/>
              </w:rPr>
              <w:t xml:space="preserve">    </w:t>
            </w:r>
            <w:r>
              <w:rPr>
                <w:rFonts w:ascii="宋体" w:hAnsi="宋体" w:hint="eastAsia"/>
              </w:rPr>
              <w:t>□家纺</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□丝绸   □毛纺</w:t>
            </w:r>
          </w:p>
          <w:p w:rsidR="009203A6" w:rsidRDefault="009203A6" w:rsidP="001543CA">
            <w:pPr>
              <w:spacing w:line="500" w:lineRule="exact"/>
              <w:rPr>
                <w:rFonts w:ascii="宋体" w:hAnsi="宋体"/>
              </w:rPr>
            </w:pPr>
            <w:r>
              <w:rPr>
                <w:rFonts w:ascii="宋体" w:hAnsi="宋体" w:hint="eastAsia"/>
              </w:rPr>
              <w:t>□针织    □面料   □化纤   □其他</w:t>
            </w:r>
            <w:r>
              <w:rPr>
                <w:rFonts w:ascii="宋体" w:hAnsi="宋体"/>
              </w:rPr>
              <w:t xml:space="preserve">  </w:t>
            </w:r>
          </w:p>
        </w:tc>
        <w:tc>
          <w:tcPr>
            <w:tcW w:w="2363" w:type="dxa"/>
            <w:gridSpan w:val="2"/>
          </w:tcPr>
          <w:p w:rsidR="009203A6" w:rsidRDefault="009203A6" w:rsidP="001543CA">
            <w:pPr>
              <w:spacing w:line="500" w:lineRule="exact"/>
              <w:rPr>
                <w:rFonts w:ascii="宋体" w:hAnsi="宋体"/>
              </w:rPr>
            </w:pPr>
            <w:r>
              <w:rPr>
                <w:rFonts w:ascii="宋体" w:hAnsi="宋体"/>
              </w:rPr>
              <w:t>2013</w:t>
            </w:r>
            <w:r>
              <w:rPr>
                <w:rFonts w:ascii="宋体" w:hAnsi="宋体" w:hint="eastAsia"/>
              </w:rPr>
              <w:t>年主营业务收入</w:t>
            </w:r>
          </w:p>
        </w:tc>
      </w:tr>
      <w:tr w:rsidR="009203A6" w:rsidTr="001543CA">
        <w:trPr>
          <w:trHeight w:val="1096"/>
        </w:trPr>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vMerge/>
          </w:tcPr>
          <w:p w:rsidR="009203A6" w:rsidRDefault="009203A6" w:rsidP="001543CA">
            <w:pPr>
              <w:spacing w:line="500" w:lineRule="exact"/>
              <w:ind w:firstLine="420"/>
              <w:jc w:val="center"/>
              <w:rPr>
                <w:rFonts w:ascii="宋体" w:hAnsi="宋体"/>
                <w:color w:val="000000"/>
                <w:kern w:val="0"/>
              </w:rPr>
            </w:pPr>
          </w:p>
        </w:tc>
        <w:tc>
          <w:tcPr>
            <w:tcW w:w="4253" w:type="dxa"/>
            <w:gridSpan w:val="2"/>
            <w:vMerge/>
          </w:tcPr>
          <w:p w:rsidR="009203A6" w:rsidRDefault="009203A6" w:rsidP="001543CA">
            <w:pPr>
              <w:spacing w:line="500" w:lineRule="exact"/>
              <w:ind w:firstLine="420"/>
              <w:rPr>
                <w:rFonts w:ascii="宋体" w:hAnsi="宋体"/>
              </w:rPr>
            </w:pPr>
          </w:p>
        </w:tc>
        <w:tc>
          <w:tcPr>
            <w:tcW w:w="2363" w:type="dxa"/>
            <w:gridSpan w:val="2"/>
          </w:tcPr>
          <w:p w:rsidR="009203A6" w:rsidRDefault="009203A6" w:rsidP="001543CA">
            <w:pPr>
              <w:spacing w:line="500" w:lineRule="exact"/>
              <w:ind w:leftChars="132" w:left="1222" w:hangingChars="450" w:hanging="945"/>
              <w:rPr>
                <w:rFonts w:ascii="宋体" w:hAnsi="宋体"/>
              </w:rPr>
            </w:pPr>
            <w:r>
              <w:rPr>
                <w:rFonts w:ascii="宋体" w:hAnsi="宋体"/>
              </w:rPr>
              <w:t xml:space="preserve">         </w:t>
            </w:r>
            <w:r>
              <w:rPr>
                <w:rFonts w:ascii="宋体" w:hAnsi="宋体" w:hint="eastAsia"/>
              </w:rPr>
              <w:t>（亿元）</w:t>
            </w:r>
          </w:p>
        </w:tc>
      </w:tr>
      <w:tr w:rsidR="009203A6" w:rsidTr="001543CA">
        <w:trPr>
          <w:trHeight w:val="421"/>
        </w:trPr>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tcPr>
          <w:p w:rsidR="009203A6" w:rsidRDefault="009203A6" w:rsidP="001543CA">
            <w:pPr>
              <w:spacing w:line="500" w:lineRule="exact"/>
              <w:jc w:val="center"/>
              <w:rPr>
                <w:rFonts w:ascii="宋体" w:hAnsi="宋体"/>
              </w:rPr>
            </w:pPr>
            <w:r>
              <w:rPr>
                <w:rFonts w:ascii="宋体" w:hAnsi="宋体" w:hint="eastAsia"/>
                <w:color w:val="000000"/>
                <w:kern w:val="0"/>
              </w:rPr>
              <w:t>企业所在地</w:t>
            </w:r>
          </w:p>
        </w:tc>
        <w:tc>
          <w:tcPr>
            <w:tcW w:w="3627" w:type="dxa"/>
          </w:tcPr>
          <w:p w:rsidR="009203A6" w:rsidRDefault="009203A6" w:rsidP="001543CA">
            <w:pPr>
              <w:spacing w:line="500" w:lineRule="exact"/>
              <w:ind w:firstLine="420"/>
              <w:rPr>
                <w:rFonts w:ascii="宋体" w:hAnsi="宋体"/>
              </w:rPr>
            </w:pPr>
          </w:p>
        </w:tc>
        <w:tc>
          <w:tcPr>
            <w:tcW w:w="1193" w:type="dxa"/>
            <w:gridSpan w:val="2"/>
          </w:tcPr>
          <w:p w:rsidR="009203A6" w:rsidRDefault="009203A6" w:rsidP="001543CA">
            <w:pPr>
              <w:spacing w:line="500" w:lineRule="exact"/>
              <w:jc w:val="center"/>
              <w:rPr>
                <w:rFonts w:ascii="宋体" w:hAnsi="宋体"/>
              </w:rPr>
            </w:pPr>
            <w:r>
              <w:rPr>
                <w:rFonts w:ascii="宋体" w:hAnsi="宋体" w:hint="eastAsia"/>
                <w:color w:val="000000"/>
                <w:kern w:val="0"/>
              </w:rPr>
              <w:t>员工数</w:t>
            </w:r>
          </w:p>
        </w:tc>
        <w:tc>
          <w:tcPr>
            <w:tcW w:w="1796" w:type="dxa"/>
          </w:tcPr>
          <w:p w:rsidR="009203A6" w:rsidRDefault="009203A6" w:rsidP="001543CA">
            <w:pPr>
              <w:spacing w:line="500" w:lineRule="exact"/>
              <w:ind w:firstLine="420"/>
              <w:rPr>
                <w:rFonts w:ascii="宋体" w:hAnsi="宋体"/>
              </w:rPr>
            </w:pPr>
          </w:p>
        </w:tc>
      </w:tr>
      <w:tr w:rsidR="009203A6" w:rsidTr="001543CA">
        <w:tc>
          <w:tcPr>
            <w:tcW w:w="665" w:type="dxa"/>
            <w:vMerge w:val="restart"/>
            <w:vAlign w:val="center"/>
          </w:tcPr>
          <w:p w:rsidR="009203A6" w:rsidRDefault="009203A6" w:rsidP="001543CA">
            <w:pPr>
              <w:snapToGrid w:val="0"/>
              <w:spacing w:line="500" w:lineRule="exact"/>
              <w:rPr>
                <w:rFonts w:ascii="宋体" w:hAnsi="宋体"/>
                <w:b/>
              </w:rPr>
            </w:pPr>
            <w:r>
              <w:rPr>
                <w:rFonts w:ascii="宋体" w:hAnsi="宋体" w:hint="eastAsia"/>
                <w:b/>
                <w:color w:val="000000"/>
                <w:kern w:val="0"/>
              </w:rPr>
              <w:t>联系方式</w:t>
            </w:r>
          </w:p>
        </w:tc>
        <w:tc>
          <w:tcPr>
            <w:tcW w:w="1417" w:type="dxa"/>
          </w:tcPr>
          <w:p w:rsidR="009203A6" w:rsidRDefault="009203A6" w:rsidP="001543CA">
            <w:pPr>
              <w:spacing w:line="500" w:lineRule="exact"/>
              <w:jc w:val="center"/>
              <w:rPr>
                <w:rFonts w:ascii="宋体" w:hAnsi="宋体"/>
              </w:rPr>
            </w:pPr>
            <w:r>
              <w:rPr>
                <w:rFonts w:ascii="宋体" w:hAnsi="宋体" w:hint="eastAsia"/>
              </w:rPr>
              <w:t>联系人</w:t>
            </w:r>
          </w:p>
        </w:tc>
        <w:tc>
          <w:tcPr>
            <w:tcW w:w="3627" w:type="dxa"/>
          </w:tcPr>
          <w:p w:rsidR="009203A6" w:rsidRDefault="009203A6" w:rsidP="001543CA">
            <w:pPr>
              <w:spacing w:line="500" w:lineRule="exact"/>
              <w:ind w:firstLine="420"/>
              <w:rPr>
                <w:rFonts w:ascii="宋体" w:hAnsi="宋体"/>
              </w:rPr>
            </w:pPr>
          </w:p>
        </w:tc>
        <w:tc>
          <w:tcPr>
            <w:tcW w:w="1193" w:type="dxa"/>
            <w:gridSpan w:val="2"/>
          </w:tcPr>
          <w:p w:rsidR="009203A6" w:rsidRDefault="009203A6" w:rsidP="001543CA">
            <w:pPr>
              <w:spacing w:line="500" w:lineRule="exact"/>
              <w:jc w:val="center"/>
              <w:rPr>
                <w:rFonts w:ascii="宋体" w:hAnsi="宋体"/>
              </w:rPr>
            </w:pPr>
            <w:r>
              <w:rPr>
                <w:rFonts w:ascii="宋体" w:hAnsi="宋体" w:hint="eastAsia"/>
              </w:rPr>
              <w:t>联系电话</w:t>
            </w:r>
          </w:p>
        </w:tc>
        <w:tc>
          <w:tcPr>
            <w:tcW w:w="1796" w:type="dxa"/>
          </w:tcPr>
          <w:p w:rsidR="009203A6" w:rsidRDefault="009203A6" w:rsidP="001543CA">
            <w:pPr>
              <w:spacing w:line="500" w:lineRule="exact"/>
              <w:ind w:firstLine="420"/>
              <w:rPr>
                <w:rFonts w:ascii="宋体" w:hAnsi="宋体"/>
              </w:rPr>
            </w:pPr>
          </w:p>
        </w:tc>
      </w:tr>
      <w:tr w:rsidR="009203A6" w:rsidTr="001543CA">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tcPr>
          <w:p w:rsidR="009203A6" w:rsidRDefault="009203A6" w:rsidP="001543CA">
            <w:pPr>
              <w:spacing w:line="500" w:lineRule="exact"/>
              <w:jc w:val="center"/>
              <w:rPr>
                <w:rFonts w:ascii="宋体" w:hAnsi="宋体"/>
              </w:rPr>
            </w:pPr>
            <w:r>
              <w:rPr>
                <w:rFonts w:ascii="宋体" w:hAnsi="宋体" w:hint="eastAsia"/>
                <w:color w:val="000000"/>
                <w:kern w:val="0"/>
              </w:rPr>
              <w:t>电子邮箱</w:t>
            </w:r>
          </w:p>
        </w:tc>
        <w:tc>
          <w:tcPr>
            <w:tcW w:w="3627" w:type="dxa"/>
          </w:tcPr>
          <w:p w:rsidR="009203A6" w:rsidRDefault="009203A6" w:rsidP="001543CA">
            <w:pPr>
              <w:spacing w:line="500" w:lineRule="exact"/>
              <w:ind w:firstLine="420"/>
              <w:rPr>
                <w:rFonts w:ascii="宋体" w:hAnsi="宋体"/>
              </w:rPr>
            </w:pPr>
          </w:p>
        </w:tc>
        <w:tc>
          <w:tcPr>
            <w:tcW w:w="1193" w:type="dxa"/>
            <w:gridSpan w:val="2"/>
          </w:tcPr>
          <w:p w:rsidR="009203A6" w:rsidRDefault="009203A6" w:rsidP="001543CA">
            <w:pPr>
              <w:spacing w:line="500" w:lineRule="exact"/>
              <w:jc w:val="center"/>
              <w:rPr>
                <w:rFonts w:ascii="宋体" w:hAnsi="宋体"/>
              </w:rPr>
            </w:pPr>
            <w:r>
              <w:rPr>
                <w:rFonts w:ascii="宋体" w:hAnsi="宋体" w:hint="eastAsia"/>
              </w:rPr>
              <w:t>传真</w:t>
            </w:r>
          </w:p>
        </w:tc>
        <w:tc>
          <w:tcPr>
            <w:tcW w:w="1796" w:type="dxa"/>
          </w:tcPr>
          <w:p w:rsidR="009203A6" w:rsidRDefault="009203A6" w:rsidP="001543CA">
            <w:pPr>
              <w:spacing w:line="500" w:lineRule="exact"/>
              <w:ind w:firstLine="420"/>
              <w:rPr>
                <w:rFonts w:ascii="宋体" w:hAnsi="宋体"/>
              </w:rPr>
            </w:pPr>
          </w:p>
        </w:tc>
      </w:tr>
      <w:tr w:rsidR="009203A6" w:rsidTr="001543CA">
        <w:tc>
          <w:tcPr>
            <w:tcW w:w="665" w:type="dxa"/>
            <w:vMerge/>
          </w:tcPr>
          <w:p w:rsidR="009203A6" w:rsidRDefault="009203A6" w:rsidP="001543CA">
            <w:pPr>
              <w:spacing w:line="500" w:lineRule="exact"/>
              <w:ind w:firstLine="420"/>
              <w:jc w:val="center"/>
              <w:rPr>
                <w:rFonts w:ascii="宋体" w:hAnsi="宋体"/>
                <w:color w:val="000000"/>
                <w:kern w:val="0"/>
              </w:rPr>
            </w:pPr>
          </w:p>
        </w:tc>
        <w:tc>
          <w:tcPr>
            <w:tcW w:w="1417" w:type="dxa"/>
          </w:tcPr>
          <w:p w:rsidR="009203A6" w:rsidRDefault="009203A6" w:rsidP="001543CA">
            <w:pPr>
              <w:spacing w:line="500" w:lineRule="exact"/>
              <w:jc w:val="center"/>
              <w:rPr>
                <w:rFonts w:ascii="宋体" w:hAnsi="宋体"/>
                <w:color w:val="000000"/>
                <w:kern w:val="0"/>
              </w:rPr>
            </w:pPr>
            <w:r>
              <w:rPr>
                <w:rFonts w:ascii="宋体" w:hAnsi="宋体" w:hint="eastAsia"/>
                <w:color w:val="000000"/>
                <w:kern w:val="0"/>
              </w:rPr>
              <w:t>通信地址</w:t>
            </w:r>
          </w:p>
        </w:tc>
        <w:tc>
          <w:tcPr>
            <w:tcW w:w="3627" w:type="dxa"/>
          </w:tcPr>
          <w:p w:rsidR="009203A6" w:rsidRDefault="009203A6" w:rsidP="001543CA">
            <w:pPr>
              <w:spacing w:line="500" w:lineRule="exact"/>
              <w:ind w:firstLine="420"/>
              <w:rPr>
                <w:rFonts w:ascii="宋体" w:hAnsi="宋体"/>
              </w:rPr>
            </w:pPr>
          </w:p>
        </w:tc>
        <w:tc>
          <w:tcPr>
            <w:tcW w:w="1193" w:type="dxa"/>
            <w:gridSpan w:val="2"/>
          </w:tcPr>
          <w:p w:rsidR="009203A6" w:rsidRDefault="009203A6" w:rsidP="001543CA">
            <w:pPr>
              <w:spacing w:line="500" w:lineRule="exact"/>
              <w:jc w:val="center"/>
              <w:rPr>
                <w:rFonts w:ascii="宋体" w:hAnsi="宋体"/>
              </w:rPr>
            </w:pPr>
            <w:r>
              <w:rPr>
                <w:rFonts w:ascii="宋体" w:hAnsi="宋体" w:hint="eastAsia"/>
                <w:color w:val="000000"/>
                <w:kern w:val="0"/>
              </w:rPr>
              <w:t>邮政编码</w:t>
            </w:r>
          </w:p>
        </w:tc>
        <w:tc>
          <w:tcPr>
            <w:tcW w:w="1796" w:type="dxa"/>
          </w:tcPr>
          <w:p w:rsidR="009203A6" w:rsidRDefault="009203A6" w:rsidP="001543CA">
            <w:pPr>
              <w:spacing w:line="500" w:lineRule="exact"/>
              <w:ind w:firstLine="420"/>
              <w:rPr>
                <w:rFonts w:ascii="宋体" w:hAnsi="宋体"/>
              </w:rPr>
            </w:pPr>
          </w:p>
        </w:tc>
      </w:tr>
      <w:tr w:rsidR="009203A6" w:rsidTr="001543CA">
        <w:trPr>
          <w:trHeight w:val="5557"/>
        </w:trPr>
        <w:tc>
          <w:tcPr>
            <w:tcW w:w="8698" w:type="dxa"/>
            <w:gridSpan w:val="6"/>
            <w:vAlign w:val="center"/>
          </w:tcPr>
          <w:p w:rsidR="009203A6" w:rsidRDefault="009203A6" w:rsidP="001543CA">
            <w:pPr>
              <w:spacing w:line="500" w:lineRule="exact"/>
              <w:rPr>
                <w:rFonts w:ascii="宋体" w:hAnsi="宋体"/>
              </w:rPr>
            </w:pPr>
            <w:r>
              <w:rPr>
                <w:rFonts w:ascii="宋体" w:hAnsi="宋体" w:hint="eastAsia"/>
              </w:rPr>
              <w:t>企业品牌培育情况简介：</w:t>
            </w: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rPr>
                <w:rFonts w:ascii="宋体" w:hAnsi="宋体"/>
              </w:rPr>
            </w:pPr>
          </w:p>
          <w:p w:rsidR="009203A6" w:rsidRDefault="009203A6" w:rsidP="001543CA">
            <w:pPr>
              <w:spacing w:line="500" w:lineRule="exact"/>
              <w:ind w:firstLine="420"/>
              <w:jc w:val="right"/>
              <w:rPr>
                <w:rFonts w:ascii="宋体" w:hAnsi="宋体"/>
              </w:rPr>
            </w:pPr>
          </w:p>
        </w:tc>
      </w:tr>
    </w:tbl>
    <w:p w:rsidR="009203A6" w:rsidRDefault="009203A6" w:rsidP="009203A6">
      <w:pPr>
        <w:spacing w:line="300" w:lineRule="exact"/>
        <w:rPr>
          <w:rFonts w:ascii="宋体" w:hAnsi="宋体"/>
          <w:color w:val="000000"/>
        </w:rPr>
      </w:pPr>
      <w:r>
        <w:rPr>
          <w:rFonts w:ascii="宋体" w:hAnsi="宋体" w:hint="eastAsia"/>
          <w:color w:val="000000"/>
        </w:rPr>
        <w:t>注：本表一式两份。加盖企业公章后，传真或邮寄到</w:t>
      </w:r>
      <w:r w:rsidR="00C66B82">
        <w:rPr>
          <w:rFonts w:ascii="宋体" w:hAnsi="宋体" w:hint="eastAsia"/>
          <w:color w:val="000000"/>
        </w:rPr>
        <w:t>中国针织工业协会</w:t>
      </w:r>
    </w:p>
    <w:p w:rsidR="009203A6" w:rsidRPr="00F8470E" w:rsidRDefault="009203A6" w:rsidP="009203A6">
      <w:pPr>
        <w:widowControl/>
        <w:ind w:firstLineChars="62" w:firstLine="198"/>
        <w:jc w:val="left"/>
        <w:rPr>
          <w:rFonts w:ascii="宋体" w:hAnsi="宋体"/>
          <w:color w:val="000000"/>
          <w:kern w:val="0"/>
          <w:sz w:val="24"/>
          <w:szCs w:val="24"/>
        </w:rPr>
      </w:pPr>
      <w:r>
        <w:rPr>
          <w:rFonts w:ascii="仿宋_GB2312" w:eastAsia="仿宋_GB2312"/>
          <w:sz w:val="32"/>
          <w:szCs w:val="32"/>
        </w:rPr>
        <w:br w:type="page"/>
      </w:r>
      <w:r w:rsidRPr="00F8470E">
        <w:rPr>
          <w:rFonts w:ascii="宋体" w:hAnsi="宋体" w:hint="eastAsia"/>
          <w:color w:val="000000"/>
          <w:kern w:val="0"/>
          <w:sz w:val="24"/>
          <w:szCs w:val="24"/>
        </w:rPr>
        <w:lastRenderedPageBreak/>
        <w:t>附件3</w:t>
      </w:r>
      <w:r>
        <w:rPr>
          <w:rFonts w:ascii="宋体" w:hAnsi="宋体" w:hint="eastAsia"/>
          <w:color w:val="000000"/>
          <w:kern w:val="0"/>
          <w:sz w:val="24"/>
          <w:szCs w:val="24"/>
        </w:rPr>
        <w:t>：</w:t>
      </w:r>
    </w:p>
    <w:p w:rsidR="009203A6" w:rsidRPr="00272674" w:rsidRDefault="009203A6" w:rsidP="009203A6">
      <w:pPr>
        <w:adjustRightInd w:val="0"/>
        <w:snapToGrid w:val="0"/>
        <w:spacing w:line="480" w:lineRule="exact"/>
        <w:ind w:firstLine="720"/>
        <w:jc w:val="center"/>
        <w:rPr>
          <w:rFonts w:ascii="宋体" w:hAnsi="宋体"/>
          <w:b/>
          <w:color w:val="000000"/>
          <w:sz w:val="36"/>
        </w:rPr>
      </w:pPr>
      <w:r w:rsidRPr="00272674">
        <w:rPr>
          <w:rFonts w:ascii="宋体" w:hAnsi="宋体" w:hint="eastAsia"/>
          <w:b/>
          <w:color w:val="000000"/>
          <w:sz w:val="36"/>
        </w:rPr>
        <w:t>品牌培育管理体系相关文件基本内容</w:t>
      </w:r>
    </w:p>
    <w:p w:rsidR="009203A6" w:rsidRDefault="009203A6" w:rsidP="009203A6">
      <w:pPr>
        <w:adjustRightInd w:val="0"/>
        <w:snapToGrid w:val="0"/>
        <w:spacing w:line="480" w:lineRule="exact"/>
        <w:ind w:firstLineChars="200" w:firstLine="600"/>
        <w:rPr>
          <w:rFonts w:ascii="仿宋_GB2312" w:eastAsia="仿宋_GB2312" w:hAnsi="仿宋_GB2312"/>
          <w:sz w:val="30"/>
        </w:rPr>
      </w:pP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为帮助品牌培育试点申请企业制定科学合理的试点工作计划、完善品牌培育管理手册及程序文件、记录表格等内容，保证试点工作顺利进行，现就品牌培育试点工作涉及的文件的结构和内容进行简要说明，仅供企业参考。</w:t>
      </w:r>
    </w:p>
    <w:p w:rsidR="009203A6" w:rsidRPr="00F8470E" w:rsidRDefault="009203A6" w:rsidP="009203A6">
      <w:pPr>
        <w:adjustRightInd w:val="0"/>
        <w:snapToGrid w:val="0"/>
        <w:spacing w:line="600" w:lineRule="exact"/>
        <w:ind w:firstLineChars="200" w:firstLine="600"/>
        <w:rPr>
          <w:rFonts w:ascii="黑体" w:eastAsia="黑体" w:hAnsi="黑体"/>
          <w:sz w:val="30"/>
          <w:szCs w:val="30"/>
        </w:rPr>
      </w:pPr>
      <w:r w:rsidRPr="00F8470E">
        <w:rPr>
          <w:rFonts w:ascii="黑体" w:eastAsia="黑体" w:hAnsi="黑体" w:hint="eastAsia"/>
          <w:sz w:val="30"/>
          <w:szCs w:val="30"/>
        </w:rPr>
        <w:t>一、品牌培育试点工作计划</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品牌培育试点工作计划应包括以下四个方面的内容。</w:t>
      </w:r>
    </w:p>
    <w:p w:rsidR="009203A6" w:rsidRPr="00F8470E" w:rsidRDefault="009203A6" w:rsidP="00C66B82">
      <w:pPr>
        <w:adjustRightInd w:val="0"/>
        <w:snapToGrid w:val="0"/>
        <w:spacing w:line="480" w:lineRule="exact"/>
        <w:ind w:firstLineChars="200" w:firstLine="600"/>
        <w:rPr>
          <w:rFonts w:ascii="楷体" w:eastAsia="楷体" w:hAnsi="楷体"/>
          <w:b/>
          <w:bCs/>
          <w:sz w:val="30"/>
          <w:szCs w:val="30"/>
        </w:rPr>
      </w:pPr>
      <w:r w:rsidRPr="00F8470E">
        <w:rPr>
          <w:rFonts w:ascii="楷体" w:eastAsia="楷体" w:hAnsi="楷体" w:hint="eastAsia"/>
          <w:b/>
          <w:bCs/>
          <w:sz w:val="30"/>
          <w:szCs w:val="30"/>
        </w:rPr>
        <w:t>（一）企业基本情况</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包括企业名称、所在地、性质、员工人数、所属行业、年销售额、主要产品、主要市场、重点顾客群，以及市场地位等。</w:t>
      </w:r>
    </w:p>
    <w:p w:rsidR="009203A6" w:rsidRPr="00F8470E" w:rsidRDefault="009203A6" w:rsidP="00C66B82">
      <w:pPr>
        <w:adjustRightInd w:val="0"/>
        <w:snapToGrid w:val="0"/>
        <w:spacing w:line="480" w:lineRule="exact"/>
        <w:ind w:firstLineChars="200" w:firstLine="600"/>
        <w:rPr>
          <w:rFonts w:ascii="楷体" w:eastAsia="楷体" w:hAnsi="楷体"/>
          <w:b/>
          <w:bCs/>
          <w:sz w:val="30"/>
          <w:szCs w:val="30"/>
        </w:rPr>
      </w:pPr>
      <w:r w:rsidRPr="00F8470E">
        <w:rPr>
          <w:rFonts w:ascii="楷体" w:eastAsia="楷体" w:hAnsi="楷体" w:hint="eastAsia"/>
          <w:b/>
          <w:bCs/>
          <w:sz w:val="30"/>
          <w:szCs w:val="30"/>
        </w:rPr>
        <w:t>（二）企业的品牌及管理情况</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1. 品牌架构。</w:t>
      </w:r>
      <w:r w:rsidRPr="00F8470E">
        <w:rPr>
          <w:rFonts w:ascii="仿宋_GB2312" w:eastAsia="仿宋_GB2312" w:hAnsi="仿宋_GB2312" w:hint="eastAsia"/>
          <w:sz w:val="30"/>
          <w:szCs w:val="30"/>
        </w:rPr>
        <w:t>应说明目前使用的企业品牌和（或）产品品牌，及不同品牌之间的关系等。</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2. 品牌状况。</w:t>
      </w:r>
      <w:r w:rsidRPr="00F8470E">
        <w:rPr>
          <w:rFonts w:ascii="仿宋_GB2312" w:eastAsia="仿宋_GB2312" w:hAnsi="仿宋_GB2312" w:hint="eastAsia"/>
          <w:sz w:val="30"/>
          <w:szCs w:val="30"/>
        </w:rPr>
        <w:t>应说明品牌形成的历史、与品牌相关的荣誉、重大事件、以及品牌价值评估结果（如进行过评估）等。包括对自创、收购、或者其他形式的来源说明。</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3. 品牌管理状况。</w:t>
      </w:r>
      <w:r w:rsidRPr="00F8470E">
        <w:rPr>
          <w:rFonts w:ascii="仿宋_GB2312" w:eastAsia="仿宋_GB2312" w:hAnsi="仿宋_GB2312" w:hint="eastAsia"/>
          <w:sz w:val="30"/>
          <w:szCs w:val="30"/>
        </w:rPr>
        <w:t>应说明当前关于品牌管理（培育）的部门、职责、主要活动及效果等。如公司已有品牌培育战略（如，品牌的国际化发展、多元化发展等）、方针和目标，也应简要说明。</w:t>
      </w:r>
    </w:p>
    <w:p w:rsidR="009203A6" w:rsidRPr="00F8470E" w:rsidRDefault="009203A6" w:rsidP="00C66B82">
      <w:pPr>
        <w:adjustRightInd w:val="0"/>
        <w:snapToGrid w:val="0"/>
        <w:spacing w:line="480" w:lineRule="exact"/>
        <w:ind w:firstLineChars="200" w:firstLine="600"/>
        <w:rPr>
          <w:rFonts w:ascii="楷体" w:eastAsia="楷体" w:hAnsi="楷体"/>
          <w:b/>
          <w:bCs/>
          <w:sz w:val="30"/>
          <w:szCs w:val="30"/>
        </w:rPr>
      </w:pPr>
      <w:r w:rsidRPr="00F8470E">
        <w:rPr>
          <w:rFonts w:ascii="楷体" w:eastAsia="楷体" w:hAnsi="楷体" w:hint="eastAsia"/>
          <w:b/>
          <w:bCs/>
          <w:sz w:val="30"/>
          <w:szCs w:val="30"/>
        </w:rPr>
        <w:t>（三）品牌培育试点工作情况</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1. 最高管理者的承诺。</w:t>
      </w:r>
      <w:r w:rsidRPr="00F8470E">
        <w:rPr>
          <w:rFonts w:ascii="仿宋_GB2312" w:eastAsia="仿宋_GB2312" w:hAnsi="仿宋_GB2312" w:hint="eastAsia"/>
          <w:sz w:val="30"/>
          <w:szCs w:val="30"/>
        </w:rPr>
        <w:t>应说明企业最高管理者对品牌培育及试点工作的认识，以及对推动企业品牌培育工作的思路、要求和部署。</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2. 试点目的和范围。</w:t>
      </w:r>
      <w:r w:rsidRPr="00F8470E">
        <w:rPr>
          <w:rFonts w:ascii="仿宋_GB2312" w:eastAsia="仿宋_GB2312" w:hAnsi="仿宋_GB2312" w:hint="eastAsia"/>
          <w:sz w:val="30"/>
          <w:szCs w:val="30"/>
        </w:rPr>
        <w:t>应说明企业希望通过试点工作达到的目的和计划开展试点工作的范围。包括拟纳入试点工作的组织范围和品牌范围。如以企业的一部分单位、部门或部分品牌进行试</w:t>
      </w:r>
      <w:r w:rsidRPr="00F8470E">
        <w:rPr>
          <w:rFonts w:ascii="仿宋_GB2312" w:eastAsia="仿宋_GB2312" w:hAnsi="仿宋_GB2312" w:hint="eastAsia"/>
          <w:sz w:val="30"/>
          <w:szCs w:val="30"/>
        </w:rPr>
        <w:lastRenderedPageBreak/>
        <w:t>点，应对所确定的范围的合理性进行说明（如，所界定的范围对选定的品牌具有完整的管理权限）。</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楷体_GB2312" w:hint="eastAsia"/>
          <w:bCs/>
          <w:sz w:val="30"/>
          <w:szCs w:val="30"/>
        </w:rPr>
        <w:t>3. 主要工作内容。</w:t>
      </w:r>
      <w:r w:rsidRPr="00F8470E">
        <w:rPr>
          <w:rFonts w:ascii="仿宋_GB2312" w:eastAsia="仿宋_GB2312" w:hAnsi="仿宋_GB2312" w:hint="eastAsia"/>
          <w:sz w:val="30"/>
          <w:szCs w:val="30"/>
        </w:rPr>
        <w:t>就试点工作的主要工作内容进行说明。可以简要说明对以下十二个方面工作的安排或态度。在时间上，应与品牌培育整体工作进度相协调。</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（1）品牌培育推进机构。包括负责人、主管部门、相关部门，以及工作职责和任务等。</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（2）内部宣传和培训。包括对培训对象、培训内容、以及培训时间的安排。</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（3）品牌培育现状调研（初始评价）。摸清品牌培育工作的状况，形成现状调研报告（初始评价报告）。</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（4）研究并制定或完善品牌培育战略及方针。</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（5）明确品牌培育目标，分解目标、策划品牌培育的过程，识别并确定关键过程。</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（6）完善品牌培育管理体系文件，并正式发布。（2014年9月底前完成）</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（7）实施品牌培育管理体系，并保留有关记录。</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（8）开展监视、测量活动，进行数据分析，持续改进品牌培育管理体系。</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（9）开展自我评价，形成自我评价报告，保留自我评价依据的证实性资料。（2014年10月底前完成）</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（10）按要求提交自我评价报告和证实性资料，接受对试点企业的评价（2014年11月底完成）。</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（11）接受现场评价（部分企业）。</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（12）总结提炼试点工作经验，并参与交流。如因商业机密或其他原因不能接受评价或交流经验，请特别说明。</w:t>
      </w:r>
    </w:p>
    <w:p w:rsidR="009203A6" w:rsidRPr="00F8470E" w:rsidRDefault="009203A6" w:rsidP="00C66B82">
      <w:pPr>
        <w:adjustRightInd w:val="0"/>
        <w:snapToGrid w:val="0"/>
        <w:spacing w:line="480" w:lineRule="exact"/>
        <w:ind w:firstLineChars="200" w:firstLine="600"/>
        <w:rPr>
          <w:rFonts w:ascii="楷体" w:eastAsia="楷体" w:hAnsi="楷体"/>
          <w:b/>
          <w:bCs/>
          <w:sz w:val="30"/>
          <w:szCs w:val="30"/>
        </w:rPr>
      </w:pPr>
      <w:r w:rsidRPr="00F8470E">
        <w:rPr>
          <w:rFonts w:ascii="楷体" w:eastAsia="楷体" w:hAnsi="楷体" w:hint="eastAsia"/>
          <w:b/>
          <w:bCs/>
          <w:sz w:val="30"/>
          <w:szCs w:val="30"/>
        </w:rPr>
        <w:t>（四） 工作计划表</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以表格的形式说明主要工作任务、工作内容、时间安排等。</w:t>
      </w:r>
    </w:p>
    <w:p w:rsidR="009203A6" w:rsidRPr="00F8470E" w:rsidRDefault="009203A6" w:rsidP="00C66B82">
      <w:pPr>
        <w:adjustRightInd w:val="0"/>
        <w:snapToGrid w:val="0"/>
        <w:spacing w:line="480" w:lineRule="exact"/>
        <w:ind w:firstLineChars="200" w:firstLine="600"/>
        <w:rPr>
          <w:rFonts w:ascii="仿宋_GB2312" w:eastAsia="仿宋_GB2312" w:hAnsi="黑体"/>
          <w:bCs/>
          <w:sz w:val="30"/>
          <w:szCs w:val="30"/>
        </w:rPr>
      </w:pPr>
      <w:r w:rsidRPr="00F8470E">
        <w:rPr>
          <w:rFonts w:ascii="楷体" w:eastAsia="楷体" w:hAnsi="楷体" w:hint="eastAsia"/>
          <w:b/>
          <w:bCs/>
          <w:sz w:val="30"/>
          <w:szCs w:val="30"/>
        </w:rPr>
        <w:t>（五） 补充说明</w:t>
      </w:r>
      <w:r w:rsidRPr="00F8470E">
        <w:rPr>
          <w:rFonts w:ascii="楷体" w:eastAsia="楷体" w:hAnsi="楷体" w:hint="eastAsia"/>
          <w:bCs/>
          <w:sz w:val="30"/>
          <w:szCs w:val="30"/>
        </w:rPr>
        <w:t>（</w:t>
      </w:r>
      <w:r w:rsidRPr="00F8470E">
        <w:rPr>
          <w:rFonts w:ascii="仿宋_GB2312" w:eastAsia="仿宋_GB2312" w:hAnsi="黑体" w:hint="eastAsia"/>
          <w:bCs/>
          <w:sz w:val="30"/>
          <w:szCs w:val="30"/>
        </w:rPr>
        <w:t>不属于工作计划内容）</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lastRenderedPageBreak/>
        <w:t>1. 申请试点企业应在对试点工作进行系统策划的基础上制定工作计划。确保信息真实，工作可行。</w:t>
      </w:r>
    </w:p>
    <w:p w:rsidR="009203A6" w:rsidRPr="00F8470E" w:rsidRDefault="009203A6" w:rsidP="009203A6">
      <w:pPr>
        <w:adjustRightInd w:val="0"/>
        <w:snapToGrid w:val="0"/>
        <w:spacing w:line="480" w:lineRule="exact"/>
        <w:ind w:firstLineChars="200" w:firstLine="600"/>
        <w:rPr>
          <w:rFonts w:ascii="仿宋_GB2312" w:eastAsia="仿宋_GB2312" w:hAnsi="仿宋_GB2312"/>
          <w:sz w:val="30"/>
          <w:szCs w:val="30"/>
        </w:rPr>
      </w:pPr>
      <w:r w:rsidRPr="00F8470E">
        <w:rPr>
          <w:rFonts w:ascii="仿宋_GB2312" w:eastAsia="仿宋_GB2312" w:hAnsi="仿宋_GB2312" w:hint="eastAsia"/>
          <w:sz w:val="30"/>
          <w:szCs w:val="30"/>
        </w:rPr>
        <w:t>2. 请用A4幅面编辑。正文字体为3号仿宋体，单倍行距。一级标题3号黑体，二级标题3号楷体（加黑）。</w:t>
      </w:r>
    </w:p>
    <w:p w:rsidR="009203A6" w:rsidRPr="00F8470E" w:rsidRDefault="009203A6" w:rsidP="009203A6">
      <w:pPr>
        <w:adjustRightInd w:val="0"/>
        <w:snapToGrid w:val="0"/>
        <w:spacing w:line="600" w:lineRule="exact"/>
        <w:ind w:firstLineChars="200" w:firstLine="600"/>
        <w:rPr>
          <w:rFonts w:ascii="黑体" w:eastAsia="黑体" w:hAnsi="黑体"/>
          <w:sz w:val="30"/>
          <w:szCs w:val="30"/>
        </w:rPr>
      </w:pPr>
      <w:r w:rsidRPr="00F8470E">
        <w:rPr>
          <w:rFonts w:ascii="黑体" w:eastAsia="黑体" w:hAnsi="黑体" w:hint="eastAsia"/>
          <w:sz w:val="30"/>
          <w:szCs w:val="30"/>
        </w:rPr>
        <w:t>二、品牌培育管理手册及程序文件</w:t>
      </w:r>
    </w:p>
    <w:p w:rsidR="009203A6" w:rsidRPr="00F8470E" w:rsidRDefault="009203A6" w:rsidP="00C66B82">
      <w:pPr>
        <w:adjustRightInd w:val="0"/>
        <w:snapToGrid w:val="0"/>
        <w:spacing w:line="480" w:lineRule="exact"/>
        <w:ind w:firstLineChars="200" w:firstLine="600"/>
        <w:rPr>
          <w:rFonts w:ascii="楷体" w:eastAsia="楷体" w:hAnsi="楷体"/>
          <w:b/>
          <w:bCs/>
          <w:sz w:val="30"/>
          <w:szCs w:val="30"/>
        </w:rPr>
      </w:pPr>
      <w:r w:rsidRPr="00F8470E">
        <w:rPr>
          <w:rFonts w:ascii="楷体" w:eastAsia="楷体" w:hAnsi="楷体" w:hint="eastAsia"/>
          <w:b/>
          <w:bCs/>
          <w:sz w:val="30"/>
          <w:szCs w:val="30"/>
        </w:rPr>
        <w:t>（一）管理手册</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企业根据品牌管理现状结合质量管理体系、环境管理体系、社会责任管理体系等已有管理体系建设现状，研究决定是否采用单一的《品牌培育管理手册》或是整合体系并编制《综合管理手册》，基于品牌培育方面的内容，应满足《纺织行业品牌培育管理体系 通用要求》（FZ/T01119-2013）的条款要求。基本内容应包括但不限于以下内容框架：</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1. 品牌培育管理体系责任人授权书；</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2. 品牌培育管理体系职责框架及在品牌培育方面各部门承担的职责权限；</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3. 企业品牌战略构架以及品牌愿景，包括企业品牌培育方针、目标。目标应分解到相关部门和责任人；</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4. 品牌培育管理体系  通用要求</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（1）品牌培育管理体系应用范围。设定品牌培育管理体系覆盖的部门、产品以及服务；</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（2）术语和定义。企业构建品牌培育管理体系过程中，企业内部应用到的标准以外的专业术语或定义；</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（3）品牌培育管理体系应用到的文件管理要求及文件目录（有效版本）；</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（4）管理职责。重点描述最高管理者的决策作用和管理评审的要求，确定管理评审的时间间隔及评审准备；</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（5）资源管理。表述人力资源、财务资源、渠道资源、环境资源、知识技术资源等应如何进行管理的内容，结合企业实际</w:t>
      </w:r>
      <w:r w:rsidRPr="00F8470E">
        <w:rPr>
          <w:rFonts w:ascii="仿宋_GB2312" w:eastAsia="仿宋_GB2312" w:hint="eastAsia"/>
          <w:bCs/>
          <w:color w:val="000000"/>
          <w:sz w:val="30"/>
          <w:szCs w:val="30"/>
        </w:rPr>
        <w:lastRenderedPageBreak/>
        <w:t>进行规范管理，不能表述清楚的可以指向构建程序文件，比如人力资源管理程序；</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（6）品牌培育过程管理。根据品牌培育过程和标准要求，分章节描述不同环节及阶段的品牌培育重点内容。重要过程可以形成程序文件、管理方案等；</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（7）信息搜集及体系改进。按照标准条款要求，对监视、测量、核查、标杆对比等数据的获取、分析作出规定，为指导企业改进提供数据支撑。</w:t>
      </w:r>
    </w:p>
    <w:p w:rsidR="009203A6" w:rsidRPr="00F8470E" w:rsidRDefault="009203A6" w:rsidP="009203A6">
      <w:pPr>
        <w:adjustRightInd w:val="0"/>
        <w:snapToGrid w:val="0"/>
        <w:spacing w:line="480" w:lineRule="exact"/>
        <w:ind w:firstLineChars="200" w:firstLine="600"/>
        <w:rPr>
          <w:rFonts w:ascii="仿宋_GB2312" w:eastAsia="仿宋_GB2312" w:hAnsi="黑体"/>
          <w:b/>
          <w:bCs/>
          <w:sz w:val="30"/>
          <w:szCs w:val="30"/>
        </w:rPr>
      </w:pPr>
      <w:r w:rsidRPr="00F8470E">
        <w:rPr>
          <w:rFonts w:ascii="仿宋_GB2312" w:eastAsia="仿宋_GB2312" w:hint="eastAsia"/>
          <w:bCs/>
          <w:color w:val="000000"/>
          <w:sz w:val="30"/>
          <w:szCs w:val="30"/>
        </w:rPr>
        <w:t xml:space="preserve"> </w:t>
      </w:r>
      <w:r w:rsidRPr="00F8470E">
        <w:rPr>
          <w:rFonts w:ascii="楷体" w:eastAsia="楷体" w:hAnsi="楷体" w:hint="eastAsia"/>
          <w:b/>
          <w:bCs/>
          <w:sz w:val="30"/>
          <w:szCs w:val="30"/>
        </w:rPr>
        <w:t>（二）程序文件</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程序文件可以包含在管理手册中，也可以单独成册，其多少详略，完全取决于企业品牌培育所处阶段和管理基础，并无固定模式，如果企业有成型的管理制度，也可以代替程序文件。企业可参考制定以下程序及管理方案：</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1. 通用性程序（可以与其他体系公用）</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如：文件控制程序、记录控制程序、内审控制程序、管理评审控制程序、人力资源控制程序、内部沟通控制程序、产品设计创新过程控制程序、持续改进控制程序等。</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2. 品牌培育管理程序</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如：财务资源管理程序、渠道资源管理控制程序、环境资源控制程序、知识信息技术管理程序、品牌定位过程控制管理程序、品牌元素设计过程控制程序、快速反应机制建设方案、营销策划及管理过程控制程序、品牌传播与推广控制程序、品牌提升过程控制程序、品牌资产保护管理过程控制方案、企业质量信用管理规范（方案）、品牌价值评价过程控制程序、品牌培育过程指标测量控制程序、标杆对比及自我评价控制程序等。</w:t>
      </w:r>
    </w:p>
    <w:p w:rsidR="009203A6" w:rsidRPr="00F8470E" w:rsidRDefault="009203A6" w:rsidP="009203A6">
      <w:pPr>
        <w:adjustRightInd w:val="0"/>
        <w:snapToGrid w:val="0"/>
        <w:spacing w:line="600" w:lineRule="exact"/>
        <w:ind w:firstLineChars="200" w:firstLine="600"/>
        <w:rPr>
          <w:rFonts w:ascii="黑体" w:eastAsia="黑体" w:hAnsi="黑体"/>
          <w:sz w:val="30"/>
          <w:szCs w:val="30"/>
        </w:rPr>
      </w:pPr>
      <w:r w:rsidRPr="00F8470E">
        <w:rPr>
          <w:rFonts w:ascii="黑体" w:eastAsia="黑体" w:hAnsi="黑体" w:hint="eastAsia"/>
          <w:sz w:val="30"/>
          <w:szCs w:val="30"/>
        </w:rPr>
        <w:t>三、品牌培育管理体系必要的证据及记录</w:t>
      </w:r>
    </w:p>
    <w:p w:rsidR="009203A6" w:rsidRPr="00F8470E" w:rsidRDefault="009203A6" w:rsidP="009203A6">
      <w:pPr>
        <w:adjustRightInd w:val="0"/>
        <w:snapToGrid w:val="0"/>
        <w:spacing w:line="480" w:lineRule="exact"/>
        <w:ind w:firstLineChars="200" w:firstLine="600"/>
        <w:rPr>
          <w:rFonts w:ascii="仿宋_GB2312" w:eastAsia="仿宋_GB2312"/>
          <w:bCs/>
          <w:color w:val="000000"/>
          <w:sz w:val="30"/>
          <w:szCs w:val="30"/>
        </w:rPr>
      </w:pPr>
      <w:r w:rsidRPr="00F8470E">
        <w:rPr>
          <w:rFonts w:ascii="仿宋_GB2312" w:eastAsia="仿宋_GB2312" w:hint="eastAsia"/>
          <w:bCs/>
          <w:color w:val="000000"/>
          <w:sz w:val="30"/>
          <w:szCs w:val="30"/>
        </w:rPr>
        <w:t>品牌培育管理体系构建、运行及持续改进过程中，应形成大量品牌培育管理体系有效运行的佐证性资料，资料形式可以是图</w:t>
      </w:r>
      <w:r w:rsidRPr="00F8470E">
        <w:rPr>
          <w:rFonts w:ascii="仿宋_GB2312" w:eastAsia="仿宋_GB2312" w:hint="eastAsia"/>
          <w:bCs/>
          <w:color w:val="000000"/>
          <w:sz w:val="30"/>
          <w:szCs w:val="30"/>
        </w:rPr>
        <w:lastRenderedPageBreak/>
        <w:t>片、邮件、视频、记录表格、会议纪要、工作总结等。如：品牌战略规划、品牌培育管理文件宣贯会议记录及参会人员登记表、品牌管理现状调查报告、品牌培育有关管理方案及实施记录表、品牌培育过程运行有关记录表、品牌培育管理体系内审报告、品牌培育管理体系自我评价记录表及自我评价报告、品牌价值评价报告、品牌培育能力对比表、品牌培育经验总结等。</w:t>
      </w:r>
    </w:p>
    <w:p w:rsidR="002D6501" w:rsidRPr="009203A6" w:rsidRDefault="002D6501"/>
    <w:sectPr w:rsidR="002D6501" w:rsidRPr="009203A6" w:rsidSect="002B06F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82" w:rsidRDefault="00697282" w:rsidP="002B06FF">
      <w:r>
        <w:separator/>
      </w:r>
    </w:p>
  </w:endnote>
  <w:endnote w:type="continuationSeparator" w:id="0">
    <w:p w:rsidR="00697282" w:rsidRDefault="00697282" w:rsidP="002B06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82" w:rsidRDefault="00C66B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7D" w:rsidRDefault="002B06FF">
    <w:pPr>
      <w:pStyle w:val="a3"/>
      <w:jc w:val="right"/>
    </w:pPr>
    <w:r>
      <w:fldChar w:fldCharType="begin"/>
    </w:r>
    <w:r w:rsidR="009203A6">
      <w:instrText>PAGE   \* MERGEFORMAT</w:instrText>
    </w:r>
    <w:r>
      <w:fldChar w:fldCharType="separate"/>
    </w:r>
    <w:r w:rsidR="00C66B82" w:rsidRPr="00C66B82">
      <w:rPr>
        <w:noProof/>
        <w:lang w:val="zh-CN"/>
      </w:rPr>
      <w:t>7</w:t>
    </w:r>
    <w:r>
      <w:fldChar w:fldCharType="end"/>
    </w:r>
  </w:p>
  <w:p w:rsidR="007E717D" w:rsidRDefault="0069728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82" w:rsidRDefault="00C66B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82" w:rsidRDefault="00697282" w:rsidP="002B06FF">
      <w:r>
        <w:separator/>
      </w:r>
    </w:p>
  </w:footnote>
  <w:footnote w:type="continuationSeparator" w:id="0">
    <w:p w:rsidR="00697282" w:rsidRDefault="00697282" w:rsidP="002B0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82" w:rsidRDefault="00C66B8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82" w:rsidRDefault="00C66B82" w:rsidP="00C66B8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82" w:rsidRDefault="00C66B8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3A6"/>
    <w:rsid w:val="000E1659"/>
    <w:rsid w:val="0028318F"/>
    <w:rsid w:val="002B06FF"/>
    <w:rsid w:val="002D6501"/>
    <w:rsid w:val="00534C49"/>
    <w:rsid w:val="00697282"/>
    <w:rsid w:val="00807477"/>
    <w:rsid w:val="00814244"/>
    <w:rsid w:val="00825D0F"/>
    <w:rsid w:val="009203A6"/>
    <w:rsid w:val="00991980"/>
    <w:rsid w:val="00C66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A6"/>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28318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8318F"/>
    <w:rPr>
      <w:rFonts w:ascii="宋体" w:eastAsia="宋体" w:hAnsi="宋体" w:cs="宋体"/>
      <w:b/>
      <w:bCs/>
      <w:kern w:val="0"/>
      <w:sz w:val="27"/>
      <w:szCs w:val="27"/>
    </w:rPr>
  </w:style>
  <w:style w:type="paragraph" w:styleId="a3">
    <w:name w:val="footer"/>
    <w:basedOn w:val="a"/>
    <w:link w:val="Char"/>
    <w:uiPriority w:val="99"/>
    <w:rsid w:val="009203A6"/>
    <w:pPr>
      <w:tabs>
        <w:tab w:val="center" w:pos="4153"/>
        <w:tab w:val="right" w:pos="8306"/>
      </w:tabs>
      <w:snapToGrid w:val="0"/>
      <w:jc w:val="left"/>
    </w:pPr>
    <w:rPr>
      <w:sz w:val="18"/>
    </w:rPr>
  </w:style>
  <w:style w:type="character" w:customStyle="1" w:styleId="Char">
    <w:name w:val="页脚 Char"/>
    <w:basedOn w:val="a0"/>
    <w:link w:val="a3"/>
    <w:uiPriority w:val="99"/>
    <w:rsid w:val="009203A6"/>
    <w:rPr>
      <w:rFonts w:ascii="Times New Roman" w:eastAsia="宋体" w:hAnsi="Times New Roman" w:cs="Times New Roman"/>
      <w:sz w:val="18"/>
      <w:szCs w:val="20"/>
    </w:rPr>
  </w:style>
  <w:style w:type="paragraph" w:styleId="a4">
    <w:name w:val="header"/>
    <w:basedOn w:val="a"/>
    <w:link w:val="Char0"/>
    <w:uiPriority w:val="99"/>
    <w:semiHidden/>
    <w:unhideWhenUsed/>
    <w:rsid w:val="00C66B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66B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1D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2014-08-04T02:44:00Z</dcterms:created>
  <dcterms:modified xsi:type="dcterms:W3CDTF">2014-08-18T01:25:00Z</dcterms:modified>
</cp:coreProperties>
</file>